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5E9" w:rsidRDefault="00D6115F" w:rsidP="005305E9">
      <w:pPr>
        <w:rPr>
          <w:rFonts w:ascii="Times" w:hAnsi="Times"/>
          <w:b/>
          <w:sz w:val="28"/>
          <w:lang w:val="en-US"/>
        </w:rPr>
      </w:pPr>
      <w:r>
        <w:rPr>
          <w:rFonts w:ascii="Times" w:hAnsi="Times"/>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5pt;margin-top:-8pt;width:81pt;height:67.5pt;z-index:251659264;mso-wrap-edited:f;mso-width-percent:0;mso-height-percent:0;mso-width-percent:0;mso-height-percent:0" wrapcoords="-85 0 -85 21394 21600 21394 21600 0 -85 0">
            <v:imagedata r:id="rId7" o:title=""/>
            <w10:wrap type="through"/>
          </v:shape>
          <o:OLEObject Type="Embed" ProgID="PBrush" ShapeID="_x0000_s1026" DrawAspect="Content" ObjectID="_1614338515" r:id="rId8"/>
        </w:object>
      </w:r>
    </w:p>
    <w:p w:rsidR="005305E9" w:rsidRDefault="005305E9" w:rsidP="005305E9">
      <w:pPr>
        <w:rPr>
          <w:rFonts w:ascii="Times" w:hAnsi="Times"/>
          <w:b/>
          <w:sz w:val="28"/>
          <w:lang w:val="en-US"/>
        </w:rPr>
      </w:pPr>
    </w:p>
    <w:p w:rsidR="005305E9" w:rsidRPr="008C6EFB" w:rsidRDefault="005305E9" w:rsidP="005305E9">
      <w:pPr>
        <w:rPr>
          <w:rFonts w:ascii="Times" w:hAnsi="Times"/>
          <w:b/>
          <w:sz w:val="28"/>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0"/>
        <w:gridCol w:w="1299"/>
        <w:gridCol w:w="1820"/>
        <w:gridCol w:w="1276"/>
        <w:gridCol w:w="2976"/>
      </w:tblGrid>
      <w:tr w:rsidR="005305E9" w:rsidRPr="000A7C74" w:rsidTr="008003FC">
        <w:tc>
          <w:tcPr>
            <w:tcW w:w="9072" w:type="dxa"/>
            <w:gridSpan w:val="6"/>
            <w:shd w:val="clear" w:color="auto" w:fill="D9D9D9"/>
          </w:tcPr>
          <w:p w:rsidR="005305E9" w:rsidRPr="0039315D" w:rsidRDefault="005305E9" w:rsidP="008003FC">
            <w:pPr>
              <w:jc w:val="center"/>
              <w:rPr>
                <w:rFonts w:ascii="Times" w:hAnsi="Times"/>
                <w:sz w:val="28"/>
                <w:szCs w:val="28"/>
              </w:rPr>
            </w:pPr>
            <w:r w:rsidRPr="0039315D">
              <w:rPr>
                <w:rFonts w:ascii="Arial" w:hAnsi="Arial" w:cs="Arial"/>
                <w:b/>
                <w:sz w:val="28"/>
                <w:szCs w:val="28"/>
              </w:rPr>
              <w:t>Svenska Neurologföreningens forskningsstipendium till Göran Jahnsons minne</w:t>
            </w:r>
          </w:p>
          <w:p w:rsidR="005305E9" w:rsidRPr="000A7C74" w:rsidRDefault="005305E9" w:rsidP="008003FC">
            <w:pPr>
              <w:rPr>
                <w:rFonts w:ascii="Times" w:hAnsi="Times"/>
                <w:sz w:val="20"/>
              </w:rPr>
            </w:pPr>
            <w:r w:rsidRPr="000A7C74">
              <w:rPr>
                <w:rFonts w:ascii="Times" w:hAnsi="Times"/>
                <w:sz w:val="20"/>
              </w:rPr>
              <w:t xml:space="preserve">Fyll i ansökningsformuläret enligt instruktionerna. </w:t>
            </w:r>
            <w:r w:rsidRPr="00FD0659">
              <w:rPr>
                <w:rFonts w:ascii="Times" w:hAnsi="Times"/>
                <w:sz w:val="20"/>
              </w:rPr>
              <w:t xml:space="preserve">Använd teckenstorlek Times 12. Observera! Inga bilagor tillåtna. </w:t>
            </w:r>
            <w:r w:rsidRPr="000A7C74">
              <w:rPr>
                <w:rFonts w:ascii="Times" w:hAnsi="Times"/>
                <w:sz w:val="20"/>
              </w:rPr>
              <w:t xml:space="preserve">Formuläret skickas till </w:t>
            </w:r>
            <w:r w:rsidR="00BA1B64" w:rsidRPr="00BA1B64">
              <w:rPr>
                <w:rStyle w:val="Hyperlnk"/>
                <w:rFonts w:ascii="Times" w:hAnsi="Times"/>
                <w:sz w:val="20"/>
              </w:rPr>
              <w:t>caroline.ingre@sll.se</w:t>
            </w:r>
            <w:r>
              <w:rPr>
                <w:rFonts w:ascii="Times" w:hAnsi="Times"/>
                <w:sz w:val="20"/>
              </w:rPr>
              <w:t xml:space="preserve"> senast den 31 mars</w:t>
            </w:r>
            <w:r w:rsidRPr="000A7C74">
              <w:rPr>
                <w:rFonts w:ascii="Times" w:hAnsi="Times"/>
                <w:sz w:val="20"/>
              </w:rPr>
              <w:t>, 201</w:t>
            </w:r>
            <w:r w:rsidR="00BA1B64">
              <w:rPr>
                <w:rFonts w:ascii="Times" w:hAnsi="Times"/>
                <w:sz w:val="20"/>
              </w:rPr>
              <w:t>9</w:t>
            </w:r>
            <w:r w:rsidRPr="000A7C74">
              <w:rPr>
                <w:rFonts w:ascii="Times" w:hAnsi="Times"/>
                <w:sz w:val="20"/>
              </w:rPr>
              <w:t>.</w:t>
            </w:r>
          </w:p>
        </w:tc>
      </w:tr>
      <w:tr w:rsidR="005305E9" w:rsidRPr="008C6EFB" w:rsidTr="008003FC">
        <w:trPr>
          <w:cantSplit/>
        </w:trPr>
        <w:tc>
          <w:tcPr>
            <w:tcW w:w="851" w:type="dxa"/>
            <w:shd w:val="clear" w:color="auto" w:fill="C6D9F1"/>
          </w:tcPr>
          <w:p w:rsidR="005305E9" w:rsidRPr="00017C79" w:rsidRDefault="005305E9" w:rsidP="008003FC">
            <w:pPr>
              <w:rPr>
                <w:rFonts w:ascii="Times" w:hAnsi="Times"/>
                <w:sz w:val="20"/>
                <w:lang w:val="en-US"/>
              </w:rPr>
            </w:pPr>
            <w:r w:rsidRPr="00017C79">
              <w:rPr>
                <w:rFonts w:ascii="Times" w:hAnsi="Times"/>
                <w:sz w:val="20"/>
                <w:lang w:val="en-US"/>
              </w:rPr>
              <w:t>Datum</w:t>
            </w:r>
          </w:p>
        </w:tc>
        <w:tc>
          <w:tcPr>
            <w:tcW w:w="8221" w:type="dxa"/>
            <w:gridSpan w:val="5"/>
          </w:tcPr>
          <w:p w:rsidR="005305E9" w:rsidRPr="007525E0" w:rsidRDefault="007525E0" w:rsidP="008003FC">
            <w:pPr>
              <w:rPr>
                <w:rFonts w:ascii="Times" w:hAnsi="Times"/>
                <w:szCs w:val="24"/>
                <w:lang w:val="en-US"/>
              </w:rPr>
            </w:pPr>
            <w:r>
              <w:rPr>
                <w:rFonts w:ascii="Times" w:hAnsi="Times"/>
                <w:szCs w:val="24"/>
                <w:lang w:val="en-US"/>
              </w:rPr>
              <w:t>2019-03-1</w:t>
            </w:r>
            <w:r w:rsidR="00DE2C06">
              <w:rPr>
                <w:rFonts w:ascii="Times" w:hAnsi="Times"/>
                <w:szCs w:val="24"/>
                <w:lang w:val="en-US"/>
              </w:rPr>
              <w:t>6</w:t>
            </w:r>
          </w:p>
        </w:tc>
      </w:tr>
      <w:tr w:rsidR="005305E9" w:rsidRPr="008C6EFB" w:rsidTr="008003FC">
        <w:tc>
          <w:tcPr>
            <w:tcW w:w="3000" w:type="dxa"/>
            <w:gridSpan w:val="3"/>
            <w:shd w:val="clear" w:color="auto" w:fill="C6D9F1"/>
          </w:tcPr>
          <w:p w:rsidR="005305E9" w:rsidRPr="00CF413E" w:rsidRDefault="005305E9" w:rsidP="008003FC">
            <w:pPr>
              <w:pStyle w:val="Rubrik1"/>
              <w:rPr>
                <w:rFonts w:ascii="Times" w:hAnsi="Times"/>
                <w:b w:val="0"/>
                <w:sz w:val="20"/>
              </w:rPr>
            </w:pPr>
            <w:r w:rsidRPr="00CF413E">
              <w:rPr>
                <w:rFonts w:ascii="Times" w:hAnsi="Times"/>
                <w:b w:val="0"/>
                <w:sz w:val="20"/>
              </w:rPr>
              <w:t>Förnamn</w:t>
            </w:r>
          </w:p>
        </w:tc>
        <w:tc>
          <w:tcPr>
            <w:tcW w:w="3096" w:type="dxa"/>
            <w:gridSpan w:val="2"/>
            <w:shd w:val="clear" w:color="auto" w:fill="C6D9F1"/>
          </w:tcPr>
          <w:p w:rsidR="005305E9" w:rsidRPr="00CF413E" w:rsidRDefault="005305E9" w:rsidP="008003FC">
            <w:pPr>
              <w:rPr>
                <w:rFonts w:ascii="Times" w:hAnsi="Times"/>
                <w:sz w:val="20"/>
              </w:rPr>
            </w:pPr>
            <w:r w:rsidRPr="00CF413E">
              <w:rPr>
                <w:rFonts w:ascii="Times" w:hAnsi="Times"/>
                <w:sz w:val="20"/>
              </w:rPr>
              <w:t>Efternamn</w:t>
            </w:r>
          </w:p>
        </w:tc>
        <w:tc>
          <w:tcPr>
            <w:tcW w:w="2976" w:type="dxa"/>
            <w:shd w:val="clear" w:color="auto" w:fill="C6D9F1"/>
          </w:tcPr>
          <w:p w:rsidR="005305E9" w:rsidRPr="00017C79" w:rsidRDefault="005305E9" w:rsidP="008003FC">
            <w:pPr>
              <w:rPr>
                <w:rFonts w:ascii="Times" w:hAnsi="Times"/>
                <w:sz w:val="20"/>
                <w:lang w:val="en-US"/>
              </w:rPr>
            </w:pPr>
            <w:proofErr w:type="spellStart"/>
            <w:r w:rsidRPr="00017C79">
              <w:rPr>
                <w:rFonts w:ascii="Times" w:hAnsi="Times"/>
                <w:sz w:val="20"/>
                <w:lang w:val="en-US"/>
              </w:rPr>
              <w:t>Akademisk</w:t>
            </w:r>
            <w:proofErr w:type="spellEnd"/>
            <w:r w:rsidRPr="00017C79">
              <w:rPr>
                <w:rFonts w:ascii="Times" w:hAnsi="Times"/>
                <w:sz w:val="20"/>
                <w:lang w:val="en-US"/>
              </w:rPr>
              <w:t xml:space="preserve"> </w:t>
            </w:r>
            <w:proofErr w:type="spellStart"/>
            <w:r w:rsidRPr="00017C79">
              <w:rPr>
                <w:rFonts w:ascii="Times" w:hAnsi="Times"/>
                <w:sz w:val="20"/>
                <w:lang w:val="en-US"/>
              </w:rPr>
              <w:t>titel</w:t>
            </w:r>
            <w:proofErr w:type="spellEnd"/>
          </w:p>
        </w:tc>
      </w:tr>
      <w:tr w:rsidR="005305E9" w:rsidRPr="008C6EFB" w:rsidTr="008003FC">
        <w:tc>
          <w:tcPr>
            <w:tcW w:w="3000" w:type="dxa"/>
            <w:gridSpan w:val="3"/>
          </w:tcPr>
          <w:p w:rsidR="005305E9" w:rsidRPr="00CF413E" w:rsidRDefault="007525E0" w:rsidP="008003FC">
            <w:pPr>
              <w:pStyle w:val="Rubrik1"/>
              <w:rPr>
                <w:rFonts w:ascii="Times" w:hAnsi="Times"/>
                <w:b w:val="0"/>
                <w:sz w:val="24"/>
                <w:szCs w:val="24"/>
              </w:rPr>
            </w:pPr>
            <w:r w:rsidRPr="00CF413E">
              <w:rPr>
                <w:rFonts w:ascii="Times" w:hAnsi="Times"/>
                <w:b w:val="0"/>
                <w:sz w:val="24"/>
                <w:szCs w:val="24"/>
              </w:rPr>
              <w:t>Ivan</w:t>
            </w:r>
          </w:p>
        </w:tc>
        <w:tc>
          <w:tcPr>
            <w:tcW w:w="3096" w:type="dxa"/>
            <w:gridSpan w:val="2"/>
          </w:tcPr>
          <w:p w:rsidR="005305E9" w:rsidRPr="00CF413E" w:rsidRDefault="007525E0" w:rsidP="008003FC">
            <w:pPr>
              <w:rPr>
                <w:rFonts w:ascii="Times" w:hAnsi="Times"/>
                <w:szCs w:val="24"/>
              </w:rPr>
            </w:pPr>
            <w:r w:rsidRPr="00CF413E">
              <w:rPr>
                <w:rFonts w:ascii="Times" w:hAnsi="Times"/>
                <w:szCs w:val="24"/>
              </w:rPr>
              <w:t>Kmezic</w:t>
            </w:r>
          </w:p>
        </w:tc>
        <w:tc>
          <w:tcPr>
            <w:tcW w:w="2976" w:type="dxa"/>
          </w:tcPr>
          <w:p w:rsidR="005305E9" w:rsidRPr="006E403F" w:rsidRDefault="00452530" w:rsidP="008003FC">
            <w:pPr>
              <w:rPr>
                <w:rFonts w:ascii="Times" w:hAnsi="Times"/>
                <w:szCs w:val="24"/>
              </w:rPr>
            </w:pPr>
            <w:r w:rsidRPr="006E403F">
              <w:rPr>
                <w:rFonts w:ascii="Times" w:hAnsi="Times"/>
                <w:szCs w:val="24"/>
              </w:rPr>
              <w:t>Doktorand vid KI</w:t>
            </w:r>
          </w:p>
        </w:tc>
      </w:tr>
      <w:tr w:rsidR="005305E9" w:rsidRPr="008C6EFB" w:rsidTr="008003FC">
        <w:tc>
          <w:tcPr>
            <w:tcW w:w="3000" w:type="dxa"/>
            <w:gridSpan w:val="3"/>
          </w:tcPr>
          <w:p w:rsidR="005305E9" w:rsidRPr="00CF413E" w:rsidRDefault="005305E9" w:rsidP="008003FC">
            <w:pPr>
              <w:pStyle w:val="Rubrik1"/>
              <w:rPr>
                <w:rFonts w:ascii="Times" w:hAnsi="Times"/>
                <w:b w:val="0"/>
                <w:sz w:val="20"/>
              </w:rPr>
            </w:pPr>
            <w:r w:rsidRPr="00CF413E">
              <w:rPr>
                <w:rFonts w:ascii="Times" w:hAnsi="Times"/>
                <w:b w:val="0"/>
                <w:sz w:val="20"/>
              </w:rPr>
              <w:t>Medlem i SNF</w:t>
            </w:r>
          </w:p>
        </w:tc>
        <w:tc>
          <w:tcPr>
            <w:tcW w:w="1820" w:type="dxa"/>
          </w:tcPr>
          <w:p w:rsidR="005305E9" w:rsidRPr="00CF413E" w:rsidRDefault="00D323D5" w:rsidP="008003FC">
            <w:pPr>
              <w:rPr>
                <w:rFonts w:ascii="Times" w:hAnsi="Times"/>
                <w:sz w:val="20"/>
              </w:rPr>
            </w:pPr>
            <w:bookmarkStart w:id="0" w:name="Kryss20"/>
            <w:r w:rsidRPr="00CF413E">
              <w:rPr>
                <w:rFonts w:ascii="Times" w:hAnsi="Times" w:cs="Times"/>
                <w:sz w:val="20"/>
              </w:rPr>
              <w:t xml:space="preserve">Ja </w:t>
            </w:r>
            <w:sdt>
              <w:sdtPr>
                <w:rPr>
                  <w:rFonts w:ascii="Times" w:hAnsi="Times" w:cs="Times"/>
                  <w:sz w:val="20"/>
                </w:rPr>
                <w:id w:val="-1595389479"/>
                <w14:checkbox>
                  <w14:checked w14:val="1"/>
                  <w14:checkedState w14:val="2612" w14:font="MS Gothic"/>
                  <w14:uncheckedState w14:val="2610" w14:font="MS Gothic"/>
                </w14:checkbox>
              </w:sdtPr>
              <w:sdtEndPr/>
              <w:sdtContent>
                <w:r w:rsidR="007525E0" w:rsidRPr="00CF413E">
                  <w:rPr>
                    <w:rFonts w:ascii="MS Gothic" w:eastAsia="MS Gothic" w:hAnsi="MS Gothic" w:cs="Times"/>
                    <w:sz w:val="20"/>
                  </w:rPr>
                  <w:t>☒</w:t>
                </w:r>
              </w:sdtContent>
            </w:sdt>
          </w:p>
        </w:tc>
        <w:bookmarkEnd w:id="0"/>
        <w:tc>
          <w:tcPr>
            <w:tcW w:w="1276" w:type="dxa"/>
          </w:tcPr>
          <w:p w:rsidR="005305E9" w:rsidRPr="00CF413E" w:rsidRDefault="005305E9" w:rsidP="008003FC">
            <w:pPr>
              <w:rPr>
                <w:rFonts w:ascii="Times" w:hAnsi="Times"/>
                <w:sz w:val="20"/>
              </w:rPr>
            </w:pPr>
          </w:p>
        </w:tc>
        <w:tc>
          <w:tcPr>
            <w:tcW w:w="2976" w:type="dxa"/>
          </w:tcPr>
          <w:p w:rsidR="005305E9" w:rsidRPr="00A91BDF" w:rsidRDefault="005305E9" w:rsidP="008003FC">
            <w:pPr>
              <w:rPr>
                <w:rFonts w:ascii="Times" w:hAnsi="Times"/>
                <w:szCs w:val="24"/>
                <w:lang w:val="en-US"/>
              </w:rPr>
            </w:pPr>
          </w:p>
        </w:tc>
      </w:tr>
      <w:tr w:rsidR="005305E9" w:rsidRPr="008C6EFB" w:rsidTr="008003FC">
        <w:trPr>
          <w:cantSplit/>
          <w:trHeight w:val="192"/>
        </w:trPr>
        <w:tc>
          <w:tcPr>
            <w:tcW w:w="1701" w:type="dxa"/>
            <w:gridSpan w:val="2"/>
            <w:vMerge w:val="restart"/>
            <w:shd w:val="clear" w:color="auto" w:fill="C6D9F1"/>
          </w:tcPr>
          <w:p w:rsidR="005305E9" w:rsidRPr="00CF413E" w:rsidRDefault="005305E9" w:rsidP="008003FC">
            <w:pPr>
              <w:pStyle w:val="Rubrik2"/>
              <w:rPr>
                <w:rFonts w:ascii="Times" w:hAnsi="Times"/>
                <w:sz w:val="20"/>
              </w:rPr>
            </w:pPr>
            <w:r w:rsidRPr="00CF413E">
              <w:rPr>
                <w:rFonts w:ascii="Times" w:hAnsi="Times"/>
                <w:sz w:val="20"/>
              </w:rPr>
              <w:t>Adress</w:t>
            </w:r>
          </w:p>
        </w:tc>
        <w:tc>
          <w:tcPr>
            <w:tcW w:w="3119" w:type="dxa"/>
            <w:gridSpan w:val="2"/>
            <w:vMerge w:val="restart"/>
          </w:tcPr>
          <w:p w:rsidR="005305E9" w:rsidRPr="00CF413E" w:rsidRDefault="007525E0" w:rsidP="008003FC">
            <w:pPr>
              <w:rPr>
                <w:rFonts w:ascii="Times" w:hAnsi="Times"/>
                <w:szCs w:val="24"/>
              </w:rPr>
            </w:pPr>
            <w:r w:rsidRPr="00CF413E">
              <w:rPr>
                <w:rFonts w:ascii="Times" w:hAnsi="Times"/>
                <w:szCs w:val="24"/>
              </w:rPr>
              <w:t>Döbelnsgatan 48, lgh 1501</w:t>
            </w:r>
          </w:p>
          <w:p w:rsidR="007525E0" w:rsidRPr="00CF413E" w:rsidRDefault="007525E0" w:rsidP="008003FC">
            <w:pPr>
              <w:rPr>
                <w:rFonts w:ascii="Times" w:hAnsi="Times"/>
                <w:szCs w:val="24"/>
              </w:rPr>
            </w:pPr>
            <w:r w:rsidRPr="00CF413E">
              <w:rPr>
                <w:rFonts w:ascii="Times" w:hAnsi="Times"/>
                <w:szCs w:val="24"/>
              </w:rPr>
              <w:t>113 52 Stockholm</w:t>
            </w:r>
          </w:p>
        </w:tc>
        <w:tc>
          <w:tcPr>
            <w:tcW w:w="1276" w:type="dxa"/>
            <w:shd w:val="clear" w:color="auto" w:fill="C6D9F1"/>
          </w:tcPr>
          <w:p w:rsidR="005305E9" w:rsidRPr="00CF413E" w:rsidRDefault="005305E9" w:rsidP="008003FC">
            <w:pPr>
              <w:pStyle w:val="Rubrik2"/>
              <w:rPr>
                <w:rFonts w:ascii="Times" w:hAnsi="Times"/>
                <w:sz w:val="20"/>
              </w:rPr>
            </w:pPr>
            <w:proofErr w:type="spellStart"/>
            <w:r w:rsidRPr="00CF413E">
              <w:rPr>
                <w:rFonts w:ascii="Times" w:hAnsi="Times"/>
                <w:sz w:val="20"/>
              </w:rPr>
              <w:t>Telefonnr</w:t>
            </w:r>
            <w:proofErr w:type="spellEnd"/>
          </w:p>
        </w:tc>
        <w:tc>
          <w:tcPr>
            <w:tcW w:w="2976" w:type="dxa"/>
          </w:tcPr>
          <w:p w:rsidR="005305E9" w:rsidRPr="00A91BDF" w:rsidRDefault="007525E0" w:rsidP="008003FC">
            <w:pPr>
              <w:rPr>
                <w:rFonts w:ascii="Times" w:hAnsi="Times"/>
                <w:szCs w:val="24"/>
                <w:lang w:val="en-US"/>
              </w:rPr>
            </w:pPr>
            <w:r>
              <w:rPr>
                <w:rFonts w:ascii="Times" w:hAnsi="Times"/>
                <w:szCs w:val="24"/>
                <w:lang w:val="en-US"/>
              </w:rPr>
              <w:t>073-533 26 40</w:t>
            </w:r>
          </w:p>
        </w:tc>
      </w:tr>
      <w:tr w:rsidR="005305E9" w:rsidRPr="008C6EFB" w:rsidTr="008003FC">
        <w:trPr>
          <w:cantSplit/>
          <w:trHeight w:val="268"/>
        </w:trPr>
        <w:tc>
          <w:tcPr>
            <w:tcW w:w="1701" w:type="dxa"/>
            <w:gridSpan w:val="2"/>
            <w:vMerge/>
            <w:shd w:val="clear" w:color="auto" w:fill="C6D9F1"/>
          </w:tcPr>
          <w:p w:rsidR="005305E9" w:rsidRPr="00017C79" w:rsidRDefault="005305E9" w:rsidP="008003FC">
            <w:pPr>
              <w:pStyle w:val="Rubrik2"/>
              <w:rPr>
                <w:rFonts w:ascii="Times" w:hAnsi="Times"/>
                <w:sz w:val="20"/>
                <w:lang w:val="en-US"/>
              </w:rPr>
            </w:pPr>
          </w:p>
        </w:tc>
        <w:tc>
          <w:tcPr>
            <w:tcW w:w="3119" w:type="dxa"/>
            <w:gridSpan w:val="2"/>
            <w:vMerge/>
          </w:tcPr>
          <w:p w:rsidR="005305E9" w:rsidRPr="00017C79" w:rsidRDefault="005305E9" w:rsidP="008003FC">
            <w:pPr>
              <w:rPr>
                <w:rFonts w:ascii="Times" w:hAnsi="Times"/>
                <w:sz w:val="20"/>
                <w:lang w:val="en-US"/>
              </w:rPr>
            </w:pPr>
          </w:p>
        </w:tc>
        <w:tc>
          <w:tcPr>
            <w:tcW w:w="1276" w:type="dxa"/>
            <w:shd w:val="clear" w:color="auto" w:fill="C6D9F1"/>
          </w:tcPr>
          <w:p w:rsidR="005305E9" w:rsidRPr="00017C79" w:rsidRDefault="005305E9" w:rsidP="008003FC">
            <w:pPr>
              <w:pStyle w:val="Rubrik2"/>
              <w:rPr>
                <w:rFonts w:ascii="Times" w:hAnsi="Times"/>
                <w:sz w:val="20"/>
                <w:lang w:val="en-US"/>
              </w:rPr>
            </w:pPr>
            <w:r w:rsidRPr="00017C79">
              <w:rPr>
                <w:rFonts w:ascii="Times" w:hAnsi="Times"/>
                <w:sz w:val="20"/>
                <w:lang w:val="en-US"/>
              </w:rPr>
              <w:t>Email</w:t>
            </w:r>
          </w:p>
        </w:tc>
        <w:tc>
          <w:tcPr>
            <w:tcW w:w="2976" w:type="dxa"/>
          </w:tcPr>
          <w:p w:rsidR="005305E9" w:rsidRPr="00A91BDF" w:rsidRDefault="00D6115F" w:rsidP="007525E0">
            <w:pPr>
              <w:spacing w:line="480" w:lineRule="auto"/>
              <w:rPr>
                <w:rFonts w:ascii="Times" w:hAnsi="Times"/>
                <w:szCs w:val="24"/>
                <w:lang w:val="en-US"/>
              </w:rPr>
            </w:pPr>
            <w:hyperlink r:id="rId9" w:history="1">
              <w:r w:rsidR="007525E0" w:rsidRPr="00A26EE8">
                <w:rPr>
                  <w:rStyle w:val="Hyperlnk"/>
                  <w:rFonts w:ascii="Times" w:hAnsi="Times"/>
                  <w:szCs w:val="24"/>
                  <w:lang w:val="en-US"/>
                </w:rPr>
                <w:t>ivan.kmezic@ki.se</w:t>
              </w:r>
            </w:hyperlink>
          </w:p>
        </w:tc>
      </w:tr>
    </w:tbl>
    <w:p w:rsidR="005305E9" w:rsidRPr="008C6EFB" w:rsidRDefault="005305E9" w:rsidP="005305E9">
      <w:pPr>
        <w:rPr>
          <w:rFonts w:ascii="Times" w:hAnsi="Times"/>
          <w:b/>
          <w:sz w:val="20"/>
          <w:lang w:val="en-US"/>
        </w:rPr>
      </w:pPr>
    </w:p>
    <w:p w:rsidR="005305E9" w:rsidRPr="008C6EFB" w:rsidRDefault="005305E9" w:rsidP="005305E9">
      <w:pPr>
        <w:rPr>
          <w:rFonts w:ascii="Times" w:hAnsi="Times"/>
          <w:b/>
          <w:sz w:val="20"/>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371"/>
      </w:tblGrid>
      <w:tr w:rsidR="005305E9" w:rsidRPr="008C6EFB" w:rsidTr="008003FC">
        <w:tc>
          <w:tcPr>
            <w:tcW w:w="1701" w:type="dxa"/>
            <w:shd w:val="clear" w:color="auto" w:fill="C6D9F1"/>
          </w:tcPr>
          <w:p w:rsidR="005305E9" w:rsidRPr="008C6EFB" w:rsidRDefault="005305E9" w:rsidP="008003FC">
            <w:pPr>
              <w:pStyle w:val="Rubrik2"/>
              <w:rPr>
                <w:rFonts w:ascii="Times" w:hAnsi="Times"/>
                <w:sz w:val="20"/>
                <w:lang w:val="en-US"/>
              </w:rPr>
            </w:pPr>
            <w:proofErr w:type="spellStart"/>
            <w:r w:rsidRPr="008C6EFB">
              <w:rPr>
                <w:rFonts w:ascii="Times" w:hAnsi="Times"/>
                <w:sz w:val="20"/>
                <w:lang w:val="en-US"/>
              </w:rPr>
              <w:t>Proje</w:t>
            </w:r>
            <w:r>
              <w:rPr>
                <w:rFonts w:ascii="Times" w:hAnsi="Times"/>
                <w:sz w:val="20"/>
                <w:lang w:val="en-US"/>
              </w:rPr>
              <w:t>kttitel</w:t>
            </w:r>
            <w:proofErr w:type="spellEnd"/>
          </w:p>
        </w:tc>
        <w:tc>
          <w:tcPr>
            <w:tcW w:w="7371" w:type="dxa"/>
          </w:tcPr>
          <w:p w:rsidR="00BE6912" w:rsidRPr="00BE6912" w:rsidRDefault="00BE6912" w:rsidP="00BE6912">
            <w:pPr>
              <w:jc w:val="both"/>
              <w:rPr>
                <w:rFonts w:ascii="Times" w:hAnsi="Times"/>
              </w:rPr>
            </w:pPr>
            <w:r w:rsidRPr="00BE6912">
              <w:rPr>
                <w:rFonts w:ascii="Times" w:hAnsi="Times"/>
              </w:rPr>
              <w:t>Biomarkörs- och Patogenetisk Studie av inflammatorisk</w:t>
            </w:r>
          </w:p>
          <w:p w:rsidR="005305E9" w:rsidRPr="00BE6912" w:rsidRDefault="00BE6912" w:rsidP="00BE6912">
            <w:pPr>
              <w:jc w:val="both"/>
              <w:rPr>
                <w:rFonts w:ascii="Times" w:hAnsi="Times"/>
                <w:lang w:val="en-US"/>
              </w:rPr>
            </w:pPr>
            <w:r w:rsidRPr="00BE6912">
              <w:rPr>
                <w:rFonts w:ascii="Times" w:hAnsi="Times"/>
              </w:rPr>
              <w:t>polyneuropati (BioPaS studie)</w:t>
            </w:r>
          </w:p>
        </w:tc>
      </w:tr>
    </w:tbl>
    <w:p w:rsidR="005305E9" w:rsidRPr="008C6EFB" w:rsidRDefault="005305E9" w:rsidP="005305E9">
      <w:pPr>
        <w:rPr>
          <w:rFonts w:ascii="Times" w:hAnsi="Times"/>
          <w:b/>
          <w:sz w:val="20"/>
          <w:lang w:val="en-US"/>
        </w:rPr>
      </w:pPr>
    </w:p>
    <w:p w:rsidR="005305E9" w:rsidRPr="008C6EFB" w:rsidRDefault="005305E9" w:rsidP="005305E9">
      <w:pPr>
        <w:rPr>
          <w:rFonts w:ascii="Times" w:hAnsi="Times"/>
          <w:b/>
          <w:sz w:val="20"/>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371"/>
      </w:tblGrid>
      <w:tr w:rsidR="005305E9" w:rsidRPr="008C6EFB" w:rsidTr="008003FC">
        <w:tc>
          <w:tcPr>
            <w:tcW w:w="1701" w:type="dxa"/>
            <w:shd w:val="clear" w:color="auto" w:fill="C6D9F1"/>
          </w:tcPr>
          <w:p w:rsidR="005305E9" w:rsidRPr="008C6EFB" w:rsidRDefault="005305E9" w:rsidP="008003FC">
            <w:pPr>
              <w:pStyle w:val="Rubrik2"/>
              <w:rPr>
                <w:rFonts w:ascii="Times" w:hAnsi="Times"/>
                <w:sz w:val="20"/>
                <w:lang w:val="en-US"/>
              </w:rPr>
            </w:pPr>
            <w:proofErr w:type="spellStart"/>
            <w:r>
              <w:rPr>
                <w:rFonts w:ascii="Times" w:hAnsi="Times"/>
                <w:sz w:val="20"/>
                <w:lang w:val="en-US"/>
              </w:rPr>
              <w:t>Ansökt</w:t>
            </w:r>
            <w:proofErr w:type="spellEnd"/>
            <w:r>
              <w:rPr>
                <w:rFonts w:ascii="Times" w:hAnsi="Times"/>
                <w:sz w:val="20"/>
                <w:lang w:val="en-US"/>
              </w:rPr>
              <w:t xml:space="preserve"> </w:t>
            </w:r>
            <w:proofErr w:type="spellStart"/>
            <w:r>
              <w:rPr>
                <w:rFonts w:ascii="Times" w:hAnsi="Times"/>
                <w:sz w:val="20"/>
                <w:lang w:val="en-US"/>
              </w:rPr>
              <w:t>belopp</w:t>
            </w:r>
            <w:proofErr w:type="spellEnd"/>
          </w:p>
        </w:tc>
        <w:tc>
          <w:tcPr>
            <w:tcW w:w="7371" w:type="dxa"/>
          </w:tcPr>
          <w:p w:rsidR="005305E9" w:rsidRPr="00BE6912" w:rsidRDefault="00BE6912" w:rsidP="008003FC">
            <w:pPr>
              <w:rPr>
                <w:rFonts w:ascii="Times" w:hAnsi="Times"/>
                <w:lang w:val="en-US"/>
              </w:rPr>
            </w:pPr>
            <w:r w:rsidRPr="00BE6912">
              <w:rPr>
                <w:rFonts w:ascii="Times" w:hAnsi="Times"/>
                <w:lang w:val="en-US"/>
              </w:rPr>
              <w:t>100 000 SEK</w:t>
            </w:r>
          </w:p>
        </w:tc>
      </w:tr>
    </w:tbl>
    <w:p w:rsidR="005305E9" w:rsidRPr="008C6EFB" w:rsidRDefault="005305E9" w:rsidP="005305E9">
      <w:pPr>
        <w:rPr>
          <w:rFonts w:ascii="Times" w:hAnsi="Times"/>
          <w:b/>
          <w:sz w:val="20"/>
          <w:lang w:val="en-US"/>
        </w:rPr>
      </w:pPr>
    </w:p>
    <w:p w:rsidR="005305E9" w:rsidRPr="008C6EFB" w:rsidRDefault="005305E9" w:rsidP="005305E9">
      <w:pPr>
        <w:rPr>
          <w:rFonts w:ascii="Times" w:hAnsi="Times"/>
          <w:b/>
          <w:sz w:val="20"/>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2693"/>
        <w:gridCol w:w="2551"/>
      </w:tblGrid>
      <w:tr w:rsidR="005305E9" w:rsidRPr="008C6EFB" w:rsidTr="008003FC">
        <w:trPr>
          <w:cantSplit/>
        </w:trPr>
        <w:tc>
          <w:tcPr>
            <w:tcW w:w="3828" w:type="dxa"/>
            <w:shd w:val="clear" w:color="auto" w:fill="C6D9F1"/>
          </w:tcPr>
          <w:p w:rsidR="005305E9" w:rsidRPr="00017C79" w:rsidRDefault="005305E9" w:rsidP="008003FC">
            <w:pPr>
              <w:rPr>
                <w:rFonts w:ascii="Times" w:hAnsi="Times"/>
                <w:sz w:val="20"/>
              </w:rPr>
            </w:pPr>
            <w:r w:rsidRPr="00017C79">
              <w:rPr>
                <w:rFonts w:ascii="Times" w:hAnsi="Times"/>
                <w:sz w:val="20"/>
              </w:rPr>
              <w:t xml:space="preserve">Har Du </w:t>
            </w:r>
            <w:r>
              <w:rPr>
                <w:rFonts w:ascii="Times" w:hAnsi="Times"/>
                <w:sz w:val="20"/>
              </w:rPr>
              <w:t xml:space="preserve">för det här projektet </w:t>
            </w:r>
            <w:r w:rsidRPr="00017C79">
              <w:rPr>
                <w:rFonts w:ascii="Times" w:hAnsi="Times"/>
                <w:sz w:val="20"/>
              </w:rPr>
              <w:t xml:space="preserve">ansökt </w:t>
            </w:r>
            <w:r>
              <w:rPr>
                <w:rFonts w:ascii="Times" w:hAnsi="Times"/>
                <w:sz w:val="20"/>
              </w:rPr>
              <w:t xml:space="preserve">eller erhållit </w:t>
            </w:r>
            <w:r w:rsidRPr="00017C79">
              <w:rPr>
                <w:rFonts w:ascii="Times" w:hAnsi="Times"/>
                <w:sz w:val="20"/>
              </w:rPr>
              <w:t>medel från andra anslagsgivare?</w:t>
            </w:r>
          </w:p>
        </w:tc>
        <w:tc>
          <w:tcPr>
            <w:tcW w:w="5244" w:type="dxa"/>
            <w:gridSpan w:val="2"/>
            <w:shd w:val="clear" w:color="auto" w:fill="FFFFFF"/>
          </w:tcPr>
          <w:p w:rsidR="005305E9" w:rsidRPr="008C6EFB" w:rsidRDefault="00BE1C95" w:rsidP="008003FC">
            <w:pPr>
              <w:rPr>
                <w:rFonts w:ascii="Times" w:hAnsi="Times"/>
                <w:lang w:val="en-US"/>
              </w:rPr>
            </w:pPr>
            <w:r>
              <w:rPr>
                <w:rFonts w:ascii="Times" w:hAnsi="Times" w:cs="Times"/>
                <w:sz w:val="20"/>
              </w:rPr>
              <w:t xml:space="preserve">Ja </w:t>
            </w:r>
            <w:sdt>
              <w:sdtPr>
                <w:rPr>
                  <w:rFonts w:ascii="Times" w:hAnsi="Times" w:cs="Times"/>
                  <w:sz w:val="20"/>
                </w:rPr>
                <w:id w:val="2080019439"/>
                <w14:checkbox>
                  <w14:checked w14:val="1"/>
                  <w14:checkedState w14:val="2612" w14:font="MS Gothic"/>
                  <w14:uncheckedState w14:val="2610" w14:font="MS Gothic"/>
                </w14:checkbox>
              </w:sdtPr>
              <w:sdtEndPr/>
              <w:sdtContent>
                <w:r w:rsidR="00BE6912">
                  <w:rPr>
                    <w:rFonts w:ascii="MS Gothic" w:eastAsia="MS Gothic" w:hAnsi="MS Gothic" w:cs="Times" w:hint="eastAsia"/>
                    <w:sz w:val="20"/>
                  </w:rPr>
                  <w:t>☒</w:t>
                </w:r>
              </w:sdtContent>
            </w:sdt>
            <w:r w:rsidR="005305E9" w:rsidRPr="00017C79">
              <w:rPr>
                <w:rFonts w:ascii="Times" w:hAnsi="Times" w:cs="Times"/>
                <w:sz w:val="20"/>
              </w:rPr>
              <w:t xml:space="preserve"> </w:t>
            </w:r>
            <w:r>
              <w:rPr>
                <w:rFonts w:ascii="Times" w:hAnsi="Times" w:cs="Times"/>
                <w:sz w:val="20"/>
              </w:rPr>
              <w:t xml:space="preserve"> Nej </w:t>
            </w:r>
            <w:sdt>
              <w:sdtPr>
                <w:rPr>
                  <w:rFonts w:ascii="Times" w:hAnsi="Times" w:cs="Times"/>
                  <w:sz w:val="20"/>
                </w:rPr>
                <w:id w:val="-1604724496"/>
                <w14:checkbox>
                  <w14:checked w14:val="0"/>
                  <w14:checkedState w14:val="2612" w14:font="MS Gothic"/>
                  <w14:uncheckedState w14:val="2610" w14:font="MS Gothic"/>
                </w14:checkbox>
              </w:sdtPr>
              <w:sdtEndPr/>
              <w:sdtContent>
                <w:r>
                  <w:rPr>
                    <w:rFonts w:ascii="MS Gothic" w:eastAsia="MS Gothic" w:hAnsi="MS Gothic" w:cs="Times" w:hint="eastAsia"/>
                    <w:sz w:val="20"/>
                  </w:rPr>
                  <w:t>☐</w:t>
                </w:r>
              </w:sdtContent>
            </w:sdt>
          </w:p>
        </w:tc>
      </w:tr>
      <w:tr w:rsidR="005305E9" w:rsidRPr="00017C79" w:rsidTr="008003FC">
        <w:trPr>
          <w:cantSplit/>
        </w:trPr>
        <w:tc>
          <w:tcPr>
            <w:tcW w:w="3828" w:type="dxa"/>
            <w:shd w:val="clear" w:color="auto" w:fill="C6D9F1"/>
          </w:tcPr>
          <w:p w:rsidR="005305E9" w:rsidRPr="008C6EFB" w:rsidRDefault="005305E9" w:rsidP="008003FC">
            <w:pPr>
              <w:rPr>
                <w:rFonts w:ascii="Times" w:hAnsi="Times"/>
                <w:sz w:val="20"/>
                <w:lang w:val="en-US"/>
              </w:rPr>
            </w:pPr>
            <w:r>
              <w:rPr>
                <w:rFonts w:ascii="Times" w:hAnsi="Times"/>
                <w:sz w:val="20"/>
                <w:lang w:val="en-US"/>
              </w:rPr>
              <w:t xml:space="preserve">Om ja, </w:t>
            </w:r>
            <w:proofErr w:type="spellStart"/>
            <w:r>
              <w:rPr>
                <w:rFonts w:ascii="Times" w:hAnsi="Times"/>
                <w:sz w:val="20"/>
                <w:lang w:val="en-US"/>
              </w:rPr>
              <w:t>vilken</w:t>
            </w:r>
            <w:proofErr w:type="spellEnd"/>
            <w:r w:rsidRPr="008C6EFB">
              <w:rPr>
                <w:rFonts w:ascii="Times" w:hAnsi="Times"/>
                <w:sz w:val="20"/>
                <w:lang w:val="en-US"/>
              </w:rPr>
              <w:t>?</w:t>
            </w:r>
          </w:p>
        </w:tc>
        <w:tc>
          <w:tcPr>
            <w:tcW w:w="2693" w:type="dxa"/>
            <w:shd w:val="clear" w:color="auto" w:fill="C6D9F1"/>
          </w:tcPr>
          <w:p w:rsidR="005305E9" w:rsidRPr="00017C79" w:rsidRDefault="005305E9" w:rsidP="008003FC">
            <w:pPr>
              <w:rPr>
                <w:rFonts w:ascii="Times" w:hAnsi="Times"/>
                <w:sz w:val="20"/>
              </w:rPr>
            </w:pPr>
            <w:r w:rsidRPr="00017C79">
              <w:rPr>
                <w:rFonts w:ascii="Times" w:hAnsi="Times"/>
                <w:sz w:val="20"/>
              </w:rPr>
              <w:t>Om ja, vilket belopp har erhållits?</w:t>
            </w:r>
          </w:p>
        </w:tc>
        <w:tc>
          <w:tcPr>
            <w:tcW w:w="2551" w:type="dxa"/>
            <w:shd w:val="clear" w:color="auto" w:fill="C6D9F1"/>
          </w:tcPr>
          <w:p w:rsidR="005305E9" w:rsidRPr="00017C79" w:rsidRDefault="005305E9" w:rsidP="008003FC">
            <w:pPr>
              <w:rPr>
                <w:rFonts w:ascii="Times" w:hAnsi="Times"/>
                <w:sz w:val="20"/>
              </w:rPr>
            </w:pPr>
            <w:r w:rsidRPr="00017C79">
              <w:rPr>
                <w:rFonts w:ascii="Times" w:hAnsi="Times"/>
                <w:sz w:val="20"/>
              </w:rPr>
              <w:t>Om ja, vilket belopp har ansökts om</w:t>
            </w:r>
            <w:r>
              <w:rPr>
                <w:rFonts w:ascii="Times" w:hAnsi="Times"/>
                <w:sz w:val="20"/>
              </w:rPr>
              <w:t>?</w:t>
            </w:r>
          </w:p>
        </w:tc>
      </w:tr>
      <w:tr w:rsidR="005305E9" w:rsidRPr="008C6EFB" w:rsidTr="008003FC">
        <w:trPr>
          <w:cantSplit/>
        </w:trPr>
        <w:tc>
          <w:tcPr>
            <w:tcW w:w="3828" w:type="dxa"/>
          </w:tcPr>
          <w:p w:rsidR="005305E9" w:rsidRPr="00D15AC5" w:rsidRDefault="00BE6912" w:rsidP="008003FC">
            <w:pPr>
              <w:rPr>
                <w:rFonts w:ascii="Times" w:hAnsi="Times"/>
              </w:rPr>
            </w:pPr>
            <w:r w:rsidRPr="00BE6912">
              <w:rPr>
                <w:rFonts w:ascii="Times" w:hAnsi="Times"/>
              </w:rPr>
              <w:t>Norlins stiftelse</w:t>
            </w:r>
          </w:p>
        </w:tc>
        <w:tc>
          <w:tcPr>
            <w:tcW w:w="2693" w:type="dxa"/>
          </w:tcPr>
          <w:p w:rsidR="005305E9" w:rsidRPr="00FD0659" w:rsidRDefault="00BE6912" w:rsidP="008003FC">
            <w:pPr>
              <w:rPr>
                <w:rFonts w:ascii="Times" w:hAnsi="Times"/>
              </w:rPr>
            </w:pPr>
            <w:r>
              <w:rPr>
                <w:rFonts w:ascii="Times" w:hAnsi="Times"/>
              </w:rPr>
              <w:t>/</w:t>
            </w:r>
          </w:p>
        </w:tc>
        <w:tc>
          <w:tcPr>
            <w:tcW w:w="2551" w:type="dxa"/>
          </w:tcPr>
          <w:p w:rsidR="005305E9" w:rsidRPr="00D15AC5" w:rsidRDefault="00BE6912" w:rsidP="008003FC">
            <w:pPr>
              <w:rPr>
                <w:rFonts w:ascii="Times" w:hAnsi="Times"/>
              </w:rPr>
            </w:pPr>
            <w:r>
              <w:rPr>
                <w:rFonts w:ascii="Times" w:hAnsi="Times"/>
              </w:rPr>
              <w:t>200 000 SEK</w:t>
            </w:r>
          </w:p>
        </w:tc>
      </w:tr>
    </w:tbl>
    <w:p w:rsidR="005305E9" w:rsidRPr="00FD0659" w:rsidRDefault="005305E9" w:rsidP="005305E9">
      <w:pPr>
        <w:rPr>
          <w:rFonts w:ascii="Times" w:hAnsi="Times"/>
          <w:b/>
          <w:sz w:val="20"/>
        </w:rPr>
      </w:pPr>
    </w:p>
    <w:p w:rsidR="005305E9" w:rsidRPr="00FD0659" w:rsidRDefault="005305E9" w:rsidP="005305E9">
      <w:pPr>
        <w:rPr>
          <w:rFonts w:ascii="Times" w:hAnsi="Times"/>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701"/>
      </w:tblGrid>
      <w:tr w:rsidR="005305E9" w:rsidRPr="008C6EFB" w:rsidTr="008003FC">
        <w:trPr>
          <w:cantSplit/>
        </w:trPr>
        <w:tc>
          <w:tcPr>
            <w:tcW w:w="7371" w:type="dxa"/>
            <w:shd w:val="clear" w:color="auto" w:fill="C6D9F1"/>
          </w:tcPr>
          <w:p w:rsidR="005305E9" w:rsidRPr="00017C79" w:rsidRDefault="005305E9" w:rsidP="008003FC">
            <w:pPr>
              <w:rPr>
                <w:rFonts w:ascii="Times" w:hAnsi="Times" w:cs="Times"/>
                <w:sz w:val="20"/>
              </w:rPr>
            </w:pPr>
            <w:r w:rsidRPr="00017C79">
              <w:rPr>
                <w:rFonts w:ascii="Times" w:hAnsi="Times" w:cs="Times"/>
                <w:sz w:val="20"/>
              </w:rPr>
              <w:t xml:space="preserve">Är projektet </w:t>
            </w:r>
            <w:r>
              <w:rPr>
                <w:rFonts w:ascii="Times" w:hAnsi="Times" w:cs="Times"/>
                <w:sz w:val="20"/>
              </w:rPr>
              <w:t xml:space="preserve">godkänt av forskningsetisk </w:t>
            </w:r>
            <w:r w:rsidRPr="00017C79">
              <w:rPr>
                <w:rFonts w:ascii="Times" w:hAnsi="Times" w:cs="Times"/>
                <w:sz w:val="20"/>
              </w:rPr>
              <w:t>kommitté?</w:t>
            </w:r>
            <w:r>
              <w:rPr>
                <w:rFonts w:ascii="Times" w:hAnsi="Times" w:cs="Times"/>
                <w:sz w:val="20"/>
              </w:rPr>
              <w:t xml:space="preserve"> Ja/nej</w:t>
            </w:r>
          </w:p>
        </w:tc>
        <w:tc>
          <w:tcPr>
            <w:tcW w:w="1701" w:type="dxa"/>
            <w:shd w:val="clear" w:color="auto" w:fill="FFFFFF"/>
          </w:tcPr>
          <w:p w:rsidR="005305E9" w:rsidRPr="008C6EFB" w:rsidRDefault="00BE6912" w:rsidP="008003FC">
            <w:pPr>
              <w:rPr>
                <w:rFonts w:ascii="Times" w:hAnsi="Times"/>
                <w:lang w:val="en-US"/>
              </w:rPr>
            </w:pPr>
            <w:r>
              <w:rPr>
                <w:rFonts w:ascii="Times" w:hAnsi="Times"/>
                <w:lang w:val="en-US"/>
              </w:rPr>
              <w:t xml:space="preserve">Ja. </w:t>
            </w:r>
          </w:p>
        </w:tc>
      </w:tr>
      <w:tr w:rsidR="005305E9" w:rsidRPr="008C6EFB" w:rsidTr="008003FC">
        <w:tc>
          <w:tcPr>
            <w:tcW w:w="9072" w:type="dxa"/>
            <w:gridSpan w:val="2"/>
            <w:shd w:val="clear" w:color="auto" w:fill="C6D9F1"/>
          </w:tcPr>
          <w:p w:rsidR="005305E9" w:rsidRPr="008C6EFB" w:rsidRDefault="005305E9" w:rsidP="008003FC">
            <w:pPr>
              <w:rPr>
                <w:rFonts w:ascii="Times" w:hAnsi="Times"/>
                <w:sz w:val="20"/>
                <w:lang w:val="en-US"/>
              </w:rPr>
            </w:pPr>
            <w:r>
              <w:rPr>
                <w:rFonts w:ascii="Times" w:hAnsi="Times"/>
                <w:sz w:val="20"/>
                <w:lang w:val="en-US"/>
              </w:rPr>
              <w:t xml:space="preserve">Om ja, </w:t>
            </w:r>
            <w:proofErr w:type="spellStart"/>
            <w:r>
              <w:rPr>
                <w:rFonts w:ascii="Times" w:hAnsi="Times"/>
                <w:sz w:val="20"/>
                <w:lang w:val="en-US"/>
              </w:rPr>
              <w:t>vilket</w:t>
            </w:r>
            <w:proofErr w:type="spellEnd"/>
            <w:r>
              <w:rPr>
                <w:rFonts w:ascii="Times" w:hAnsi="Times"/>
                <w:sz w:val="20"/>
                <w:lang w:val="en-US"/>
              </w:rPr>
              <w:t xml:space="preserve"> </w:t>
            </w:r>
            <w:proofErr w:type="spellStart"/>
            <w:r>
              <w:rPr>
                <w:rFonts w:ascii="Times" w:hAnsi="Times"/>
                <w:sz w:val="20"/>
                <w:lang w:val="en-US"/>
              </w:rPr>
              <w:t>diarienummer</w:t>
            </w:r>
            <w:proofErr w:type="spellEnd"/>
            <w:r>
              <w:rPr>
                <w:rFonts w:ascii="Times" w:hAnsi="Times"/>
                <w:sz w:val="20"/>
                <w:lang w:val="en-US"/>
              </w:rPr>
              <w:t>?</w:t>
            </w:r>
          </w:p>
        </w:tc>
      </w:tr>
      <w:tr w:rsidR="005305E9" w:rsidRPr="008C6EFB" w:rsidTr="008003FC">
        <w:trPr>
          <w:cantSplit/>
        </w:trPr>
        <w:tc>
          <w:tcPr>
            <w:tcW w:w="9072" w:type="dxa"/>
            <w:gridSpan w:val="2"/>
          </w:tcPr>
          <w:p w:rsidR="005305E9" w:rsidRPr="008C6EFB" w:rsidRDefault="00BE6912" w:rsidP="008003FC">
            <w:pPr>
              <w:rPr>
                <w:rFonts w:ascii="Times" w:hAnsi="Times"/>
                <w:lang w:val="en-US"/>
              </w:rPr>
            </w:pPr>
            <w:r>
              <w:rPr>
                <w:rFonts w:ascii="Times" w:hAnsi="Times"/>
                <w:lang w:val="en-US"/>
              </w:rPr>
              <w:t>2017/952-31/1</w:t>
            </w:r>
          </w:p>
        </w:tc>
      </w:tr>
    </w:tbl>
    <w:p w:rsidR="005305E9" w:rsidRPr="008C6EFB" w:rsidRDefault="005305E9" w:rsidP="005305E9">
      <w:pPr>
        <w:rPr>
          <w:rFonts w:ascii="Times" w:hAnsi="Times"/>
          <w:b/>
          <w:sz w:val="20"/>
          <w:lang w:val="en-US"/>
        </w:rPr>
      </w:pPr>
    </w:p>
    <w:p w:rsidR="005305E9" w:rsidRPr="008C6EFB" w:rsidRDefault="005305E9" w:rsidP="005305E9">
      <w:pPr>
        <w:rPr>
          <w:rFonts w:ascii="Times" w:hAnsi="Times"/>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1559"/>
      </w:tblGrid>
      <w:tr w:rsidR="005305E9" w:rsidRPr="00852F38" w:rsidTr="008003FC">
        <w:tc>
          <w:tcPr>
            <w:tcW w:w="7513" w:type="dxa"/>
            <w:shd w:val="clear" w:color="auto" w:fill="C6D9F1"/>
          </w:tcPr>
          <w:p w:rsidR="005305E9" w:rsidRPr="00852F38" w:rsidRDefault="005305E9" w:rsidP="008003FC">
            <w:pPr>
              <w:rPr>
                <w:rFonts w:ascii="Times" w:hAnsi="Times"/>
                <w:sz w:val="20"/>
              </w:rPr>
            </w:pPr>
            <w:r w:rsidRPr="00852F38">
              <w:rPr>
                <w:rFonts w:ascii="Times" w:hAnsi="Times"/>
                <w:sz w:val="20"/>
              </w:rPr>
              <w:t>Har Du erforde</w:t>
            </w:r>
            <w:r>
              <w:rPr>
                <w:rFonts w:ascii="Times" w:hAnsi="Times"/>
                <w:sz w:val="20"/>
              </w:rPr>
              <w:t>r</w:t>
            </w:r>
            <w:r w:rsidRPr="00852F38">
              <w:rPr>
                <w:rFonts w:ascii="Times" w:hAnsi="Times"/>
                <w:sz w:val="20"/>
              </w:rPr>
              <w:t>ligt tillstånd att utföra projektet på arbetsplatsen Ja/nej</w:t>
            </w:r>
          </w:p>
        </w:tc>
        <w:tc>
          <w:tcPr>
            <w:tcW w:w="1559" w:type="dxa"/>
          </w:tcPr>
          <w:p w:rsidR="005305E9" w:rsidRPr="00852F38" w:rsidRDefault="00BE6912" w:rsidP="008003FC">
            <w:pPr>
              <w:rPr>
                <w:rFonts w:ascii="Times" w:hAnsi="Times"/>
              </w:rPr>
            </w:pPr>
            <w:r>
              <w:rPr>
                <w:rFonts w:ascii="Times" w:hAnsi="Times"/>
              </w:rPr>
              <w:t xml:space="preserve">Ja. </w:t>
            </w:r>
          </w:p>
        </w:tc>
      </w:tr>
      <w:tr w:rsidR="005305E9" w:rsidRPr="008C6EFB" w:rsidTr="008003FC">
        <w:tc>
          <w:tcPr>
            <w:tcW w:w="9072" w:type="dxa"/>
            <w:gridSpan w:val="2"/>
            <w:shd w:val="clear" w:color="auto" w:fill="C6D9F1"/>
          </w:tcPr>
          <w:p w:rsidR="005305E9" w:rsidRPr="008C6EFB" w:rsidRDefault="005305E9" w:rsidP="008003FC">
            <w:pPr>
              <w:rPr>
                <w:rFonts w:ascii="Times" w:hAnsi="Times"/>
                <w:sz w:val="20"/>
                <w:lang w:val="en-US"/>
              </w:rPr>
            </w:pPr>
          </w:p>
        </w:tc>
      </w:tr>
      <w:tr w:rsidR="005305E9" w:rsidRPr="008C6EFB" w:rsidTr="008003FC">
        <w:trPr>
          <w:cantSplit/>
        </w:trPr>
        <w:tc>
          <w:tcPr>
            <w:tcW w:w="9072" w:type="dxa"/>
            <w:gridSpan w:val="2"/>
          </w:tcPr>
          <w:p w:rsidR="005305E9" w:rsidRPr="008C6EFB" w:rsidRDefault="005305E9" w:rsidP="008003FC">
            <w:pPr>
              <w:rPr>
                <w:rFonts w:ascii="Times" w:hAnsi="Times"/>
                <w:lang w:val="en-US"/>
              </w:rPr>
            </w:pPr>
          </w:p>
        </w:tc>
      </w:tr>
    </w:tbl>
    <w:p w:rsidR="005305E9" w:rsidRPr="008C6EFB" w:rsidRDefault="005305E9" w:rsidP="005305E9">
      <w:pPr>
        <w:rPr>
          <w:rFonts w:ascii="Times" w:hAnsi="Times"/>
          <w:lang w:val="en-US"/>
        </w:rPr>
        <w:sectPr w:rsidR="005305E9" w:rsidRPr="008C6EFB" w:rsidSect="00324878">
          <w:headerReference w:type="even" r:id="rId10"/>
          <w:headerReference w:type="default" r:id="rId11"/>
          <w:pgSz w:w="11906" w:h="16838"/>
          <w:pgMar w:top="1417" w:right="1417" w:bottom="1417" w:left="1417" w:header="720" w:footer="720" w:gutter="0"/>
          <w:cols w:space="720"/>
        </w:sectPr>
      </w:pPr>
    </w:p>
    <w:tbl>
      <w:tblPr>
        <w:tblW w:w="90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3"/>
        <w:gridCol w:w="2268"/>
        <w:gridCol w:w="2412"/>
        <w:gridCol w:w="2270"/>
      </w:tblGrid>
      <w:tr w:rsidR="005305E9" w:rsidRPr="00486B0F" w:rsidTr="008003FC">
        <w:tc>
          <w:tcPr>
            <w:tcW w:w="9073" w:type="dxa"/>
            <w:gridSpan w:val="4"/>
            <w:tcBorders>
              <w:bottom w:val="single" w:sz="4" w:space="0" w:color="auto"/>
            </w:tcBorders>
            <w:shd w:val="clear" w:color="auto" w:fill="D9D9D9"/>
          </w:tcPr>
          <w:p w:rsidR="005305E9" w:rsidRPr="00DC0528" w:rsidRDefault="005305E9" w:rsidP="008003FC">
            <w:pPr>
              <w:pStyle w:val="Rubrik1"/>
              <w:jc w:val="center"/>
              <w:rPr>
                <w:rFonts w:cs="Arial"/>
                <w:sz w:val="24"/>
              </w:rPr>
            </w:pPr>
            <w:r w:rsidRPr="00DC0528">
              <w:rPr>
                <w:rFonts w:cs="Arial"/>
                <w:sz w:val="24"/>
              </w:rPr>
              <w:lastRenderedPageBreak/>
              <w:t>Budget</w:t>
            </w:r>
          </w:p>
          <w:p w:rsidR="005305E9" w:rsidRPr="006A3FD6" w:rsidRDefault="005305E9" w:rsidP="008003FC">
            <w:pPr>
              <w:rPr>
                <w:i/>
                <w:sz w:val="20"/>
              </w:rPr>
            </w:pPr>
            <w:r>
              <w:rPr>
                <w:i/>
                <w:sz w:val="20"/>
              </w:rPr>
              <w:t xml:space="preserve">Stipendiet </w:t>
            </w:r>
            <w:r w:rsidRPr="006A3FD6">
              <w:rPr>
                <w:i/>
                <w:sz w:val="20"/>
              </w:rPr>
              <w:t xml:space="preserve">kan betalas ut antingen till forskningsinstitutionen eller direkt till sökande. Om lönemedel ingår i budgeten </w:t>
            </w:r>
            <w:r>
              <w:rPr>
                <w:i/>
                <w:sz w:val="20"/>
              </w:rPr>
              <w:t xml:space="preserve">och medlen betalas ut till institutionen </w:t>
            </w:r>
            <w:r w:rsidRPr="006A3FD6">
              <w:rPr>
                <w:i/>
                <w:sz w:val="20"/>
              </w:rPr>
              <w:t xml:space="preserve">inkluderas </w:t>
            </w:r>
            <w:r>
              <w:rPr>
                <w:i/>
                <w:sz w:val="20"/>
              </w:rPr>
              <w:t>LKP</w:t>
            </w:r>
            <w:r w:rsidRPr="006A3FD6">
              <w:rPr>
                <w:i/>
                <w:sz w:val="20"/>
              </w:rPr>
              <w:t xml:space="preserve">. </w:t>
            </w:r>
            <w:r>
              <w:rPr>
                <w:i/>
                <w:sz w:val="20"/>
              </w:rPr>
              <w:t xml:space="preserve">Om medlen </w:t>
            </w:r>
            <w:r w:rsidRPr="006A3FD6">
              <w:rPr>
                <w:i/>
                <w:sz w:val="20"/>
              </w:rPr>
              <w:t>betalas ut direkt till sökande ingår ej LKP.</w:t>
            </w:r>
          </w:p>
        </w:tc>
      </w:tr>
      <w:tr w:rsidR="005305E9" w:rsidRPr="00486B0F" w:rsidTr="008003FC">
        <w:trPr>
          <w:cantSplit/>
        </w:trPr>
        <w:tc>
          <w:tcPr>
            <w:tcW w:w="9073" w:type="dxa"/>
            <w:gridSpan w:val="4"/>
            <w:tcBorders>
              <w:left w:val="nil"/>
              <w:right w:val="nil"/>
            </w:tcBorders>
            <w:shd w:val="clear" w:color="auto" w:fill="FFFFFF"/>
          </w:tcPr>
          <w:p w:rsidR="005305E9" w:rsidRPr="00486B0F" w:rsidRDefault="005305E9" w:rsidP="008003FC">
            <w:pPr>
              <w:rPr>
                <w:rFonts w:ascii="Times" w:hAnsi="Times"/>
                <w:i/>
                <w:sz w:val="20"/>
              </w:rPr>
            </w:pPr>
          </w:p>
        </w:tc>
      </w:tr>
      <w:tr w:rsidR="005305E9" w:rsidRPr="00852F38" w:rsidTr="008003FC">
        <w:trPr>
          <w:cantSplit/>
        </w:trPr>
        <w:tc>
          <w:tcPr>
            <w:tcW w:w="9073" w:type="dxa"/>
            <w:gridSpan w:val="4"/>
            <w:shd w:val="clear" w:color="auto" w:fill="D9D9D9"/>
          </w:tcPr>
          <w:p w:rsidR="005305E9" w:rsidRPr="00486B0F" w:rsidRDefault="005305E9" w:rsidP="008003FC">
            <w:pPr>
              <w:rPr>
                <w:rFonts w:ascii="Times" w:hAnsi="Times"/>
                <w:i/>
                <w:sz w:val="20"/>
              </w:rPr>
            </w:pPr>
            <w:r w:rsidRPr="00486B0F">
              <w:rPr>
                <w:rFonts w:ascii="Times" w:hAnsi="Times"/>
                <w:i/>
                <w:sz w:val="20"/>
              </w:rPr>
              <w:t xml:space="preserve">Löner </w:t>
            </w:r>
          </w:p>
          <w:p w:rsidR="005305E9" w:rsidRPr="00852F38" w:rsidRDefault="005305E9" w:rsidP="008003FC">
            <w:pPr>
              <w:rPr>
                <w:rFonts w:ascii="Times" w:hAnsi="Times"/>
                <w:i/>
                <w:sz w:val="20"/>
              </w:rPr>
            </w:pPr>
            <w:r w:rsidRPr="00852F38">
              <w:rPr>
                <w:rFonts w:ascii="Times" w:hAnsi="Times"/>
                <w:i/>
                <w:sz w:val="20"/>
              </w:rPr>
              <w:t xml:space="preserve">Specificera vilka personer, </w:t>
            </w:r>
            <w:r>
              <w:rPr>
                <w:rFonts w:ascii="Times" w:hAnsi="Times"/>
                <w:i/>
                <w:sz w:val="20"/>
              </w:rPr>
              <w:t xml:space="preserve">månadslön inkl LKP, period, </w:t>
            </w:r>
            <w:r w:rsidRPr="00852F38">
              <w:rPr>
                <w:rFonts w:ascii="Times" w:hAnsi="Times"/>
                <w:i/>
                <w:sz w:val="20"/>
              </w:rPr>
              <w:t>andel av lön</w:t>
            </w:r>
            <w:r>
              <w:rPr>
                <w:rFonts w:ascii="Times" w:hAnsi="Times"/>
                <w:i/>
                <w:sz w:val="20"/>
              </w:rPr>
              <w:t>. Utbetalning av anslaget sker till institutionen.</w:t>
            </w:r>
          </w:p>
        </w:tc>
      </w:tr>
      <w:tr w:rsidR="005305E9" w:rsidRPr="00852F38" w:rsidTr="008003FC">
        <w:tc>
          <w:tcPr>
            <w:tcW w:w="2123" w:type="dxa"/>
            <w:shd w:val="clear" w:color="auto" w:fill="C6D9F1"/>
          </w:tcPr>
          <w:p w:rsidR="005305E9" w:rsidRPr="00AE4800" w:rsidRDefault="005305E9" w:rsidP="008003FC">
            <w:pPr>
              <w:pStyle w:val="Sidhuvud"/>
              <w:tabs>
                <w:tab w:val="clear" w:pos="4536"/>
                <w:tab w:val="clear" w:pos="9072"/>
              </w:tabs>
              <w:ind w:right="-353"/>
              <w:rPr>
                <w:rFonts w:ascii="Times" w:hAnsi="Times"/>
                <w:sz w:val="20"/>
              </w:rPr>
            </w:pPr>
            <w:r w:rsidRPr="00AE4800">
              <w:rPr>
                <w:rFonts w:ascii="Times" w:hAnsi="Times"/>
                <w:sz w:val="20"/>
              </w:rPr>
              <w:t>Person</w:t>
            </w:r>
          </w:p>
        </w:tc>
        <w:tc>
          <w:tcPr>
            <w:tcW w:w="2268" w:type="dxa"/>
          </w:tcPr>
          <w:p w:rsidR="005305E9" w:rsidRPr="00AE4800" w:rsidRDefault="005305E9" w:rsidP="008003FC">
            <w:pPr>
              <w:pStyle w:val="Sidhuvud"/>
              <w:tabs>
                <w:tab w:val="clear" w:pos="4536"/>
                <w:tab w:val="clear" w:pos="9072"/>
              </w:tabs>
              <w:rPr>
                <w:rFonts w:ascii="Times" w:hAnsi="Times"/>
                <w:sz w:val="20"/>
              </w:rPr>
            </w:pPr>
            <w:r w:rsidRPr="00AE4800">
              <w:rPr>
                <w:rFonts w:ascii="Times" w:hAnsi="Times"/>
                <w:sz w:val="20"/>
              </w:rPr>
              <w:t>Månadslön</w:t>
            </w:r>
            <w:r>
              <w:rPr>
                <w:rFonts w:ascii="Times" w:hAnsi="Times"/>
                <w:sz w:val="20"/>
              </w:rPr>
              <w:t xml:space="preserve"> (inkl LKP)</w:t>
            </w:r>
          </w:p>
        </w:tc>
        <w:tc>
          <w:tcPr>
            <w:tcW w:w="2412" w:type="dxa"/>
          </w:tcPr>
          <w:p w:rsidR="005305E9" w:rsidRPr="00AE4800" w:rsidRDefault="005305E9" w:rsidP="008003FC">
            <w:pPr>
              <w:pStyle w:val="Sidhuvud"/>
              <w:tabs>
                <w:tab w:val="clear" w:pos="4536"/>
                <w:tab w:val="clear" w:pos="9072"/>
              </w:tabs>
              <w:rPr>
                <w:rFonts w:ascii="Times" w:hAnsi="Times"/>
                <w:sz w:val="20"/>
              </w:rPr>
            </w:pPr>
            <w:r w:rsidRPr="00AE4800">
              <w:rPr>
                <w:rFonts w:ascii="Times" w:hAnsi="Times"/>
                <w:sz w:val="20"/>
              </w:rPr>
              <w:t>Period</w:t>
            </w:r>
          </w:p>
        </w:tc>
        <w:tc>
          <w:tcPr>
            <w:tcW w:w="2270" w:type="dxa"/>
          </w:tcPr>
          <w:p w:rsidR="005305E9" w:rsidRPr="00AE4800" w:rsidRDefault="005305E9" w:rsidP="008003FC">
            <w:pPr>
              <w:pStyle w:val="Sidhuvud"/>
              <w:tabs>
                <w:tab w:val="clear" w:pos="4536"/>
                <w:tab w:val="clear" w:pos="9072"/>
              </w:tabs>
              <w:rPr>
                <w:rFonts w:ascii="Times" w:hAnsi="Times"/>
                <w:sz w:val="20"/>
              </w:rPr>
            </w:pPr>
            <w:r w:rsidRPr="00AE4800">
              <w:rPr>
                <w:rFonts w:ascii="Times" w:hAnsi="Times"/>
                <w:sz w:val="20"/>
              </w:rPr>
              <w:t xml:space="preserve">Omfattning </w:t>
            </w:r>
            <w:r>
              <w:rPr>
                <w:rFonts w:ascii="Times" w:hAnsi="Times"/>
                <w:sz w:val="20"/>
              </w:rPr>
              <w:t xml:space="preserve">av </w:t>
            </w:r>
            <w:r w:rsidRPr="00AE4800">
              <w:rPr>
                <w:rFonts w:ascii="Times" w:hAnsi="Times"/>
                <w:sz w:val="20"/>
              </w:rPr>
              <w:t>anställning</w:t>
            </w:r>
            <w:r>
              <w:rPr>
                <w:rFonts w:ascii="Times" w:hAnsi="Times"/>
                <w:sz w:val="20"/>
              </w:rPr>
              <w:t>, t ex 100%, etc</w:t>
            </w:r>
          </w:p>
        </w:tc>
      </w:tr>
      <w:tr w:rsidR="005305E9" w:rsidRPr="00852F38" w:rsidTr="008003FC">
        <w:tc>
          <w:tcPr>
            <w:tcW w:w="2123" w:type="dxa"/>
            <w:shd w:val="clear" w:color="auto" w:fill="C6D9F1"/>
          </w:tcPr>
          <w:p w:rsidR="005305E9" w:rsidRPr="00A91BDF" w:rsidRDefault="005305E9" w:rsidP="008003FC">
            <w:pPr>
              <w:pStyle w:val="Sidhuvud"/>
              <w:tabs>
                <w:tab w:val="clear" w:pos="4536"/>
                <w:tab w:val="clear" w:pos="9072"/>
              </w:tabs>
              <w:ind w:right="-353"/>
              <w:rPr>
                <w:rFonts w:ascii="Times" w:hAnsi="Times"/>
                <w:szCs w:val="24"/>
              </w:rPr>
            </w:pPr>
          </w:p>
        </w:tc>
        <w:tc>
          <w:tcPr>
            <w:tcW w:w="2268" w:type="dxa"/>
          </w:tcPr>
          <w:p w:rsidR="005305E9" w:rsidRPr="00A91BDF" w:rsidRDefault="005305E9" w:rsidP="008003FC">
            <w:pPr>
              <w:pStyle w:val="Sidhuvud"/>
              <w:tabs>
                <w:tab w:val="clear" w:pos="4536"/>
                <w:tab w:val="clear" w:pos="9072"/>
              </w:tabs>
              <w:rPr>
                <w:rFonts w:ascii="Times" w:hAnsi="Times"/>
                <w:szCs w:val="24"/>
              </w:rPr>
            </w:pPr>
          </w:p>
        </w:tc>
        <w:tc>
          <w:tcPr>
            <w:tcW w:w="2412" w:type="dxa"/>
          </w:tcPr>
          <w:p w:rsidR="005305E9" w:rsidRPr="00A91BDF" w:rsidRDefault="005305E9" w:rsidP="008003FC">
            <w:pPr>
              <w:pStyle w:val="Sidhuvud"/>
              <w:tabs>
                <w:tab w:val="clear" w:pos="4536"/>
                <w:tab w:val="clear" w:pos="9072"/>
              </w:tabs>
              <w:rPr>
                <w:rFonts w:ascii="Times" w:hAnsi="Times"/>
                <w:szCs w:val="24"/>
              </w:rPr>
            </w:pPr>
          </w:p>
        </w:tc>
        <w:tc>
          <w:tcPr>
            <w:tcW w:w="2270" w:type="dxa"/>
          </w:tcPr>
          <w:p w:rsidR="005305E9" w:rsidRPr="00A91BDF" w:rsidRDefault="005305E9" w:rsidP="008003FC">
            <w:pPr>
              <w:pStyle w:val="Sidhuvud"/>
              <w:tabs>
                <w:tab w:val="clear" w:pos="4536"/>
                <w:tab w:val="clear" w:pos="9072"/>
              </w:tabs>
              <w:rPr>
                <w:rFonts w:ascii="Times" w:hAnsi="Times"/>
                <w:szCs w:val="24"/>
              </w:rPr>
            </w:pPr>
          </w:p>
        </w:tc>
      </w:tr>
      <w:tr w:rsidR="005305E9" w:rsidRPr="008C6EFB" w:rsidTr="008003FC">
        <w:trPr>
          <w:cantSplit/>
        </w:trPr>
        <w:tc>
          <w:tcPr>
            <w:tcW w:w="6803" w:type="dxa"/>
            <w:gridSpan w:val="3"/>
            <w:shd w:val="clear" w:color="auto" w:fill="C6D9F1"/>
          </w:tcPr>
          <w:p w:rsidR="005305E9" w:rsidRPr="008C6EFB" w:rsidRDefault="005305E9" w:rsidP="008003FC">
            <w:pPr>
              <w:rPr>
                <w:rFonts w:ascii="Times" w:hAnsi="Times"/>
                <w:sz w:val="20"/>
                <w:lang w:val="en-US"/>
              </w:rPr>
            </w:pPr>
            <w:r>
              <w:rPr>
                <w:rFonts w:ascii="Times" w:hAnsi="Times"/>
                <w:sz w:val="20"/>
                <w:lang w:val="en-US"/>
              </w:rPr>
              <w:t xml:space="preserve">Total </w:t>
            </w:r>
            <w:proofErr w:type="spellStart"/>
            <w:r>
              <w:rPr>
                <w:rFonts w:ascii="Times" w:hAnsi="Times"/>
                <w:sz w:val="20"/>
                <w:lang w:val="en-US"/>
              </w:rPr>
              <w:t>lönekostnad</w:t>
            </w:r>
            <w:proofErr w:type="spellEnd"/>
            <w:r>
              <w:rPr>
                <w:rFonts w:ascii="Times" w:hAnsi="Times"/>
                <w:sz w:val="20"/>
                <w:lang w:val="en-US"/>
              </w:rPr>
              <w:t xml:space="preserve"> </w:t>
            </w:r>
            <w:proofErr w:type="spellStart"/>
            <w:r>
              <w:rPr>
                <w:rFonts w:ascii="Times" w:hAnsi="Times"/>
                <w:sz w:val="20"/>
                <w:lang w:val="en-US"/>
              </w:rPr>
              <w:t>inkl</w:t>
            </w:r>
            <w:proofErr w:type="spellEnd"/>
            <w:r>
              <w:rPr>
                <w:rFonts w:ascii="Times" w:hAnsi="Times"/>
                <w:sz w:val="20"/>
                <w:lang w:val="en-US"/>
              </w:rPr>
              <w:t xml:space="preserve"> </w:t>
            </w:r>
            <w:proofErr w:type="spellStart"/>
            <w:r>
              <w:rPr>
                <w:rFonts w:ascii="Times" w:hAnsi="Times"/>
                <w:sz w:val="20"/>
                <w:lang w:val="en-US"/>
              </w:rPr>
              <w:t>LKP</w:t>
            </w:r>
            <w:proofErr w:type="spellEnd"/>
          </w:p>
        </w:tc>
        <w:tc>
          <w:tcPr>
            <w:tcW w:w="2270" w:type="dxa"/>
          </w:tcPr>
          <w:p w:rsidR="005305E9" w:rsidRPr="008C6EFB" w:rsidRDefault="005305E9" w:rsidP="008003FC">
            <w:pPr>
              <w:rPr>
                <w:rFonts w:ascii="Times" w:hAnsi="Times"/>
                <w:b/>
                <w:lang w:val="en-US"/>
              </w:rPr>
            </w:pPr>
          </w:p>
        </w:tc>
      </w:tr>
      <w:tr w:rsidR="005305E9" w:rsidRPr="008C6EFB" w:rsidTr="008003FC">
        <w:trPr>
          <w:cantSplit/>
        </w:trPr>
        <w:tc>
          <w:tcPr>
            <w:tcW w:w="9073" w:type="dxa"/>
            <w:gridSpan w:val="4"/>
            <w:tcBorders>
              <w:left w:val="nil"/>
              <w:right w:val="nil"/>
            </w:tcBorders>
            <w:shd w:val="clear" w:color="auto" w:fill="FFFFFF"/>
          </w:tcPr>
          <w:p w:rsidR="005305E9" w:rsidRPr="008C6EFB" w:rsidRDefault="005305E9" w:rsidP="008003FC">
            <w:pPr>
              <w:rPr>
                <w:rFonts w:ascii="Times" w:hAnsi="Times"/>
                <w:i/>
                <w:sz w:val="20"/>
                <w:lang w:val="en-US"/>
              </w:rPr>
            </w:pPr>
          </w:p>
        </w:tc>
      </w:tr>
      <w:tr w:rsidR="005305E9" w:rsidRPr="00AE4800" w:rsidTr="008003FC">
        <w:trPr>
          <w:cantSplit/>
        </w:trPr>
        <w:tc>
          <w:tcPr>
            <w:tcW w:w="9073" w:type="dxa"/>
            <w:gridSpan w:val="4"/>
            <w:shd w:val="clear" w:color="auto" w:fill="D9D9D9"/>
          </w:tcPr>
          <w:p w:rsidR="005305E9" w:rsidRPr="00DC0528" w:rsidRDefault="005305E9" w:rsidP="008003FC">
            <w:pPr>
              <w:rPr>
                <w:rFonts w:ascii="Times" w:hAnsi="Times"/>
                <w:i/>
                <w:sz w:val="20"/>
              </w:rPr>
            </w:pPr>
            <w:r w:rsidRPr="00DC0528">
              <w:rPr>
                <w:rFonts w:ascii="Times" w:hAnsi="Times"/>
                <w:i/>
                <w:sz w:val="20"/>
              </w:rPr>
              <w:t>Stipendium</w:t>
            </w:r>
          </w:p>
          <w:p w:rsidR="005305E9" w:rsidRPr="00AE4800" w:rsidRDefault="005305E9" w:rsidP="008003FC">
            <w:pPr>
              <w:rPr>
                <w:rFonts w:ascii="Times" w:hAnsi="Times"/>
                <w:i/>
                <w:sz w:val="20"/>
              </w:rPr>
            </w:pPr>
            <w:r w:rsidRPr="00AE4800">
              <w:rPr>
                <w:rFonts w:ascii="Times" w:hAnsi="Times"/>
                <w:i/>
                <w:sz w:val="20"/>
              </w:rPr>
              <w:t>Specificera vilka personer, tänkt stipendiesumma per månad</w:t>
            </w:r>
            <w:r>
              <w:rPr>
                <w:rFonts w:ascii="Times" w:hAnsi="Times"/>
                <w:i/>
                <w:sz w:val="20"/>
              </w:rPr>
              <w:t>, period. Utbetalning av anslaget sker direkt till sökande, LKP ingår ej.</w:t>
            </w:r>
          </w:p>
        </w:tc>
      </w:tr>
      <w:tr w:rsidR="005305E9" w:rsidRPr="008C6EFB" w:rsidTr="008003FC">
        <w:trPr>
          <w:cantSplit/>
        </w:trPr>
        <w:tc>
          <w:tcPr>
            <w:tcW w:w="2123" w:type="dxa"/>
            <w:shd w:val="clear" w:color="auto" w:fill="C6D9F1"/>
          </w:tcPr>
          <w:p w:rsidR="005305E9" w:rsidRPr="00486B0F" w:rsidRDefault="005305E9" w:rsidP="008003FC">
            <w:pPr>
              <w:rPr>
                <w:rFonts w:ascii="Times" w:hAnsi="Times"/>
                <w:sz w:val="20"/>
                <w:lang w:val="en-US"/>
              </w:rPr>
            </w:pPr>
            <w:r w:rsidRPr="00486B0F">
              <w:rPr>
                <w:rFonts w:ascii="Times" w:hAnsi="Times"/>
                <w:sz w:val="20"/>
                <w:lang w:val="en-US"/>
              </w:rPr>
              <w:t>Person</w:t>
            </w:r>
          </w:p>
        </w:tc>
        <w:tc>
          <w:tcPr>
            <w:tcW w:w="2268" w:type="dxa"/>
          </w:tcPr>
          <w:p w:rsidR="005305E9" w:rsidRPr="00486B0F" w:rsidRDefault="005305E9" w:rsidP="008003FC">
            <w:pPr>
              <w:rPr>
                <w:rFonts w:ascii="Times" w:hAnsi="Times"/>
                <w:sz w:val="20"/>
                <w:lang w:val="en-US"/>
              </w:rPr>
            </w:pPr>
            <w:proofErr w:type="spellStart"/>
            <w:r w:rsidRPr="00486B0F">
              <w:rPr>
                <w:rFonts w:ascii="Times" w:hAnsi="Times"/>
                <w:sz w:val="20"/>
                <w:lang w:val="en-US"/>
              </w:rPr>
              <w:t>Stipendiesumma</w:t>
            </w:r>
            <w:proofErr w:type="spellEnd"/>
            <w:r w:rsidRPr="00486B0F">
              <w:rPr>
                <w:rFonts w:ascii="Times" w:hAnsi="Times"/>
                <w:sz w:val="20"/>
                <w:lang w:val="en-US"/>
              </w:rPr>
              <w:t xml:space="preserve"> per </w:t>
            </w:r>
            <w:proofErr w:type="spellStart"/>
            <w:r w:rsidRPr="00486B0F">
              <w:rPr>
                <w:rFonts w:ascii="Times" w:hAnsi="Times"/>
                <w:sz w:val="20"/>
                <w:lang w:val="en-US"/>
              </w:rPr>
              <w:t>månad</w:t>
            </w:r>
            <w:proofErr w:type="spellEnd"/>
          </w:p>
        </w:tc>
        <w:tc>
          <w:tcPr>
            <w:tcW w:w="4682" w:type="dxa"/>
            <w:gridSpan w:val="2"/>
          </w:tcPr>
          <w:p w:rsidR="005305E9" w:rsidRPr="00486B0F" w:rsidRDefault="005305E9" w:rsidP="008003FC">
            <w:pPr>
              <w:rPr>
                <w:rFonts w:ascii="Times" w:hAnsi="Times"/>
                <w:sz w:val="20"/>
                <w:lang w:val="en-US"/>
              </w:rPr>
            </w:pPr>
            <w:r w:rsidRPr="00486B0F">
              <w:rPr>
                <w:rFonts w:ascii="Times" w:hAnsi="Times"/>
                <w:sz w:val="20"/>
                <w:lang w:val="en-US"/>
              </w:rPr>
              <w:t>Period</w:t>
            </w:r>
          </w:p>
        </w:tc>
      </w:tr>
      <w:tr w:rsidR="005305E9" w:rsidRPr="008C6EFB" w:rsidTr="008003FC">
        <w:trPr>
          <w:cantSplit/>
        </w:trPr>
        <w:tc>
          <w:tcPr>
            <w:tcW w:w="2123" w:type="dxa"/>
            <w:shd w:val="clear" w:color="auto" w:fill="C6D9F1"/>
          </w:tcPr>
          <w:p w:rsidR="005305E9" w:rsidRPr="00A91BDF" w:rsidRDefault="00DE2C06" w:rsidP="008003FC">
            <w:pPr>
              <w:rPr>
                <w:rFonts w:ascii="Times" w:hAnsi="Times"/>
                <w:szCs w:val="24"/>
                <w:lang w:val="en-US"/>
              </w:rPr>
            </w:pPr>
            <w:r>
              <w:rPr>
                <w:rFonts w:ascii="Times" w:hAnsi="Times"/>
                <w:szCs w:val="24"/>
                <w:lang w:val="en-US"/>
              </w:rPr>
              <w:t>Ivan Kmezic</w:t>
            </w:r>
          </w:p>
        </w:tc>
        <w:tc>
          <w:tcPr>
            <w:tcW w:w="2268" w:type="dxa"/>
          </w:tcPr>
          <w:p w:rsidR="005305E9" w:rsidRPr="00A91BDF" w:rsidRDefault="00DE2C06" w:rsidP="008003FC">
            <w:pPr>
              <w:rPr>
                <w:rFonts w:ascii="Times" w:hAnsi="Times"/>
                <w:szCs w:val="24"/>
                <w:lang w:val="en-US"/>
              </w:rPr>
            </w:pPr>
            <w:r>
              <w:rPr>
                <w:rFonts w:ascii="Times" w:hAnsi="Times"/>
                <w:szCs w:val="24"/>
                <w:lang w:val="en-US"/>
              </w:rPr>
              <w:t>10 000 SEK</w:t>
            </w:r>
          </w:p>
        </w:tc>
        <w:tc>
          <w:tcPr>
            <w:tcW w:w="4682" w:type="dxa"/>
            <w:gridSpan w:val="2"/>
          </w:tcPr>
          <w:p w:rsidR="005305E9" w:rsidRPr="00A91BDF" w:rsidRDefault="00DE2C06" w:rsidP="008003FC">
            <w:pPr>
              <w:rPr>
                <w:rFonts w:ascii="Times" w:hAnsi="Times"/>
                <w:szCs w:val="24"/>
                <w:lang w:val="en-US"/>
              </w:rPr>
            </w:pPr>
            <w:proofErr w:type="spellStart"/>
            <w:r>
              <w:rPr>
                <w:rFonts w:ascii="Times" w:hAnsi="Times"/>
                <w:szCs w:val="24"/>
                <w:lang w:val="en-US"/>
              </w:rPr>
              <w:t>Augusti</w:t>
            </w:r>
            <w:proofErr w:type="spellEnd"/>
            <w:r>
              <w:rPr>
                <w:rFonts w:ascii="Times" w:hAnsi="Times"/>
                <w:szCs w:val="24"/>
                <w:lang w:val="en-US"/>
              </w:rPr>
              <w:t xml:space="preserve"> </w:t>
            </w:r>
            <w:r w:rsidR="006E403F">
              <w:rPr>
                <w:rFonts w:ascii="Times" w:hAnsi="Times"/>
                <w:szCs w:val="24"/>
                <w:lang w:val="en-US"/>
              </w:rPr>
              <w:t xml:space="preserve">2019 </w:t>
            </w:r>
            <w:r>
              <w:rPr>
                <w:rFonts w:ascii="Times" w:hAnsi="Times"/>
                <w:szCs w:val="24"/>
                <w:lang w:val="en-US"/>
              </w:rPr>
              <w:t xml:space="preserve">– </w:t>
            </w:r>
            <w:proofErr w:type="spellStart"/>
            <w:r w:rsidR="006E403F">
              <w:rPr>
                <w:rFonts w:ascii="Times" w:hAnsi="Times"/>
                <w:szCs w:val="24"/>
                <w:lang w:val="en-US"/>
              </w:rPr>
              <w:t>februari</w:t>
            </w:r>
            <w:proofErr w:type="spellEnd"/>
            <w:r w:rsidR="006E403F">
              <w:rPr>
                <w:rFonts w:ascii="Times" w:hAnsi="Times"/>
                <w:szCs w:val="24"/>
                <w:lang w:val="en-US"/>
              </w:rPr>
              <w:t xml:space="preserve"> 2020 </w:t>
            </w:r>
            <w:r>
              <w:rPr>
                <w:rFonts w:ascii="Times" w:hAnsi="Times"/>
                <w:szCs w:val="24"/>
                <w:lang w:val="en-US"/>
              </w:rPr>
              <w:t xml:space="preserve"> </w:t>
            </w:r>
          </w:p>
        </w:tc>
      </w:tr>
      <w:tr w:rsidR="005305E9" w:rsidRPr="008C6EFB" w:rsidTr="008003FC">
        <w:trPr>
          <w:cantSplit/>
        </w:trPr>
        <w:tc>
          <w:tcPr>
            <w:tcW w:w="6803" w:type="dxa"/>
            <w:gridSpan w:val="3"/>
            <w:shd w:val="clear" w:color="auto" w:fill="C6D9F1"/>
          </w:tcPr>
          <w:p w:rsidR="005305E9" w:rsidRPr="00DE2C06" w:rsidRDefault="005305E9" w:rsidP="008003FC">
            <w:pPr>
              <w:rPr>
                <w:rFonts w:ascii="Times" w:hAnsi="Times"/>
                <w:sz w:val="20"/>
                <w:lang w:val="en-US"/>
              </w:rPr>
            </w:pPr>
            <w:r w:rsidRPr="00DE2C06">
              <w:rPr>
                <w:rFonts w:ascii="Times" w:hAnsi="Times"/>
                <w:sz w:val="20"/>
                <w:lang w:val="en-US"/>
              </w:rPr>
              <w:t xml:space="preserve">Total </w:t>
            </w:r>
            <w:proofErr w:type="spellStart"/>
            <w:r w:rsidRPr="00DE2C06">
              <w:rPr>
                <w:rFonts w:ascii="Times" w:hAnsi="Times"/>
                <w:sz w:val="20"/>
                <w:lang w:val="en-US"/>
              </w:rPr>
              <w:t>stipendiekostnad</w:t>
            </w:r>
            <w:proofErr w:type="spellEnd"/>
          </w:p>
        </w:tc>
        <w:tc>
          <w:tcPr>
            <w:tcW w:w="2270" w:type="dxa"/>
          </w:tcPr>
          <w:p w:rsidR="005305E9" w:rsidRPr="00DE2C06" w:rsidRDefault="006E403F" w:rsidP="008003FC">
            <w:pPr>
              <w:rPr>
                <w:rFonts w:ascii="Times" w:hAnsi="Times"/>
                <w:szCs w:val="24"/>
                <w:lang w:val="en-US"/>
              </w:rPr>
            </w:pPr>
            <w:r>
              <w:rPr>
                <w:rFonts w:ascii="Times" w:hAnsi="Times"/>
                <w:szCs w:val="24"/>
                <w:lang w:val="en-US"/>
              </w:rPr>
              <w:t>7</w:t>
            </w:r>
            <w:r w:rsidR="00DE2C06" w:rsidRPr="00DE2C06">
              <w:rPr>
                <w:rFonts w:ascii="Times" w:hAnsi="Times"/>
                <w:szCs w:val="24"/>
                <w:lang w:val="en-US"/>
              </w:rPr>
              <w:t>0</w:t>
            </w:r>
            <w:r w:rsidR="00DE2C06">
              <w:rPr>
                <w:rFonts w:ascii="Times" w:hAnsi="Times"/>
                <w:szCs w:val="24"/>
                <w:lang w:val="en-US"/>
              </w:rPr>
              <w:t> </w:t>
            </w:r>
            <w:r w:rsidR="00DE2C06" w:rsidRPr="00DE2C06">
              <w:rPr>
                <w:rFonts w:ascii="Times" w:hAnsi="Times"/>
                <w:szCs w:val="24"/>
                <w:lang w:val="en-US"/>
              </w:rPr>
              <w:t>000</w:t>
            </w:r>
            <w:r w:rsidR="00DE2C06">
              <w:rPr>
                <w:rFonts w:ascii="Times" w:hAnsi="Times"/>
                <w:szCs w:val="24"/>
                <w:lang w:val="en-US"/>
              </w:rPr>
              <w:t xml:space="preserve"> SEK</w:t>
            </w:r>
          </w:p>
        </w:tc>
      </w:tr>
      <w:tr w:rsidR="005305E9" w:rsidRPr="008C6EFB" w:rsidTr="008003FC">
        <w:trPr>
          <w:cantSplit/>
        </w:trPr>
        <w:tc>
          <w:tcPr>
            <w:tcW w:w="9073" w:type="dxa"/>
            <w:gridSpan w:val="4"/>
            <w:tcBorders>
              <w:left w:val="nil"/>
              <w:right w:val="nil"/>
            </w:tcBorders>
            <w:shd w:val="clear" w:color="auto" w:fill="FFFFFF"/>
          </w:tcPr>
          <w:p w:rsidR="005305E9" w:rsidRPr="008C6EFB" w:rsidRDefault="005305E9" w:rsidP="008003FC">
            <w:pPr>
              <w:rPr>
                <w:rFonts w:ascii="Times" w:hAnsi="Times"/>
                <w:i/>
                <w:sz w:val="20"/>
                <w:lang w:val="en-US"/>
              </w:rPr>
            </w:pPr>
          </w:p>
        </w:tc>
      </w:tr>
      <w:tr w:rsidR="005305E9" w:rsidRPr="008C6EFB" w:rsidTr="008003FC">
        <w:tc>
          <w:tcPr>
            <w:tcW w:w="9073" w:type="dxa"/>
            <w:gridSpan w:val="4"/>
            <w:shd w:val="clear" w:color="auto" w:fill="D9D9D9"/>
          </w:tcPr>
          <w:p w:rsidR="005305E9" w:rsidRPr="00E4065C" w:rsidRDefault="005305E9" w:rsidP="008003FC">
            <w:pPr>
              <w:rPr>
                <w:rFonts w:ascii="Times" w:hAnsi="Times"/>
                <w:i/>
                <w:sz w:val="20"/>
                <w:lang w:val="en-US"/>
              </w:rPr>
            </w:pPr>
            <w:proofErr w:type="spellStart"/>
            <w:r>
              <w:rPr>
                <w:rFonts w:ascii="Times" w:hAnsi="Times"/>
                <w:i/>
                <w:sz w:val="20"/>
                <w:lang w:val="en-US"/>
              </w:rPr>
              <w:t>Resekostnader</w:t>
            </w:r>
            <w:proofErr w:type="spellEnd"/>
          </w:p>
        </w:tc>
      </w:tr>
      <w:tr w:rsidR="005305E9" w:rsidRPr="008C6EFB" w:rsidTr="008003FC">
        <w:tc>
          <w:tcPr>
            <w:tcW w:w="6803" w:type="dxa"/>
            <w:gridSpan w:val="3"/>
            <w:tcBorders>
              <w:bottom w:val="single" w:sz="4" w:space="0" w:color="auto"/>
            </w:tcBorders>
            <w:shd w:val="clear" w:color="auto" w:fill="C6D9F1"/>
          </w:tcPr>
          <w:p w:rsidR="005305E9" w:rsidRPr="008C6EFB" w:rsidRDefault="005305E9" w:rsidP="008003FC">
            <w:pPr>
              <w:pStyle w:val="Sidhuvud"/>
              <w:tabs>
                <w:tab w:val="clear" w:pos="4536"/>
                <w:tab w:val="clear" w:pos="9072"/>
              </w:tabs>
              <w:rPr>
                <w:rFonts w:ascii="Times" w:hAnsi="Times"/>
                <w:lang w:val="en-US"/>
              </w:rPr>
            </w:pPr>
            <w:proofErr w:type="spellStart"/>
            <w:r w:rsidRPr="008C6EFB">
              <w:rPr>
                <w:rFonts w:ascii="Times" w:hAnsi="Times"/>
                <w:sz w:val="20"/>
                <w:lang w:val="en-US"/>
              </w:rPr>
              <w:t>Spec</w:t>
            </w:r>
            <w:r>
              <w:rPr>
                <w:rFonts w:ascii="Times" w:hAnsi="Times"/>
                <w:sz w:val="20"/>
                <w:lang w:val="en-US"/>
              </w:rPr>
              <w:t>ificera</w:t>
            </w:r>
            <w:proofErr w:type="spellEnd"/>
          </w:p>
        </w:tc>
        <w:tc>
          <w:tcPr>
            <w:tcW w:w="2270" w:type="dxa"/>
            <w:tcBorders>
              <w:bottom w:val="single" w:sz="4" w:space="0" w:color="auto"/>
            </w:tcBorders>
            <w:shd w:val="clear" w:color="auto" w:fill="C6D9F1"/>
          </w:tcPr>
          <w:p w:rsidR="005305E9" w:rsidRPr="008C6EFB" w:rsidRDefault="005305E9" w:rsidP="008003FC">
            <w:pPr>
              <w:rPr>
                <w:rFonts w:ascii="Times" w:hAnsi="Times"/>
                <w:lang w:val="en-US"/>
              </w:rPr>
            </w:pPr>
            <w:proofErr w:type="spellStart"/>
            <w:r>
              <w:rPr>
                <w:rFonts w:ascii="Times" w:hAnsi="Times"/>
                <w:sz w:val="20"/>
                <w:lang w:val="en-US"/>
              </w:rPr>
              <w:t>Belopp</w:t>
            </w:r>
            <w:proofErr w:type="spellEnd"/>
          </w:p>
        </w:tc>
      </w:tr>
      <w:tr w:rsidR="005305E9" w:rsidRPr="008C6EFB" w:rsidTr="008003FC">
        <w:tc>
          <w:tcPr>
            <w:tcW w:w="6803" w:type="dxa"/>
            <w:gridSpan w:val="3"/>
            <w:tcBorders>
              <w:bottom w:val="single" w:sz="8" w:space="0" w:color="auto"/>
            </w:tcBorders>
          </w:tcPr>
          <w:p w:rsidR="005305E9" w:rsidRPr="008C6EFB" w:rsidRDefault="00060352" w:rsidP="008003FC">
            <w:pPr>
              <w:rPr>
                <w:rFonts w:ascii="Times" w:hAnsi="Times"/>
                <w:lang w:val="en-US"/>
              </w:rPr>
            </w:pPr>
            <w:r>
              <w:rPr>
                <w:rFonts w:ascii="Times" w:hAnsi="Times"/>
                <w:lang w:val="en-US"/>
              </w:rPr>
              <w:t>European</w:t>
            </w:r>
            <w:r w:rsidR="00DE2C06">
              <w:rPr>
                <w:rFonts w:ascii="Times" w:hAnsi="Times"/>
                <w:lang w:val="en-US"/>
              </w:rPr>
              <w:t xml:space="preserve"> School of Neuroimmunology </w:t>
            </w:r>
          </w:p>
        </w:tc>
        <w:tc>
          <w:tcPr>
            <w:tcW w:w="2270" w:type="dxa"/>
            <w:tcBorders>
              <w:bottom w:val="single" w:sz="8" w:space="0" w:color="auto"/>
            </w:tcBorders>
          </w:tcPr>
          <w:p w:rsidR="005305E9" w:rsidRPr="008C6EFB" w:rsidRDefault="00DE2C06" w:rsidP="008003FC">
            <w:pPr>
              <w:rPr>
                <w:rFonts w:ascii="Times" w:hAnsi="Times"/>
                <w:lang w:val="en-US"/>
              </w:rPr>
            </w:pPr>
            <w:r>
              <w:rPr>
                <w:rFonts w:ascii="Times" w:hAnsi="Times"/>
                <w:lang w:val="en-US"/>
              </w:rPr>
              <w:t>20 000 SEK</w:t>
            </w:r>
          </w:p>
        </w:tc>
      </w:tr>
      <w:tr w:rsidR="005305E9" w:rsidRPr="008C6EFB" w:rsidTr="008003FC">
        <w:trPr>
          <w:cantSplit/>
        </w:trPr>
        <w:tc>
          <w:tcPr>
            <w:tcW w:w="9073" w:type="dxa"/>
            <w:gridSpan w:val="4"/>
            <w:tcBorders>
              <w:left w:val="nil"/>
              <w:right w:val="nil"/>
            </w:tcBorders>
            <w:shd w:val="clear" w:color="auto" w:fill="FFFFFF"/>
          </w:tcPr>
          <w:p w:rsidR="005305E9" w:rsidRPr="008C6EFB" w:rsidRDefault="005305E9" w:rsidP="008003FC">
            <w:pPr>
              <w:rPr>
                <w:rFonts w:ascii="Times" w:hAnsi="Times"/>
                <w:i/>
                <w:sz w:val="20"/>
                <w:lang w:val="en-US"/>
              </w:rPr>
            </w:pPr>
          </w:p>
        </w:tc>
      </w:tr>
      <w:tr w:rsidR="005305E9" w:rsidRPr="008C6EFB" w:rsidTr="008003FC">
        <w:tc>
          <w:tcPr>
            <w:tcW w:w="9073" w:type="dxa"/>
            <w:gridSpan w:val="4"/>
            <w:shd w:val="clear" w:color="auto" w:fill="D9D9D9"/>
          </w:tcPr>
          <w:p w:rsidR="005305E9" w:rsidRPr="008C6EFB" w:rsidRDefault="005305E9" w:rsidP="008003FC">
            <w:pPr>
              <w:rPr>
                <w:rFonts w:ascii="Times" w:hAnsi="Times"/>
                <w:sz w:val="20"/>
                <w:lang w:val="en-US"/>
              </w:rPr>
            </w:pPr>
            <w:proofErr w:type="spellStart"/>
            <w:r>
              <w:rPr>
                <w:rFonts w:ascii="Times" w:hAnsi="Times"/>
                <w:i/>
                <w:sz w:val="20"/>
                <w:lang w:val="en-US"/>
              </w:rPr>
              <w:t>Utrustning</w:t>
            </w:r>
            <w:proofErr w:type="spellEnd"/>
          </w:p>
        </w:tc>
      </w:tr>
      <w:tr w:rsidR="005305E9" w:rsidRPr="008C6EFB" w:rsidTr="008003FC">
        <w:tc>
          <w:tcPr>
            <w:tcW w:w="6803" w:type="dxa"/>
            <w:gridSpan w:val="3"/>
            <w:tcBorders>
              <w:bottom w:val="single" w:sz="4" w:space="0" w:color="auto"/>
            </w:tcBorders>
            <w:shd w:val="clear" w:color="auto" w:fill="C6D9F1"/>
          </w:tcPr>
          <w:p w:rsidR="005305E9" w:rsidRPr="008C6EFB" w:rsidRDefault="005305E9" w:rsidP="008003FC">
            <w:pPr>
              <w:pStyle w:val="Sidhuvud"/>
              <w:tabs>
                <w:tab w:val="clear" w:pos="4536"/>
                <w:tab w:val="clear" w:pos="9072"/>
              </w:tabs>
              <w:rPr>
                <w:rFonts w:ascii="Times" w:hAnsi="Times"/>
                <w:lang w:val="en-US"/>
              </w:rPr>
            </w:pPr>
            <w:proofErr w:type="spellStart"/>
            <w:r w:rsidRPr="008C6EFB">
              <w:rPr>
                <w:rFonts w:ascii="Times" w:hAnsi="Times"/>
                <w:sz w:val="20"/>
                <w:lang w:val="en-US"/>
              </w:rPr>
              <w:t>Speci</w:t>
            </w:r>
            <w:r>
              <w:rPr>
                <w:rFonts w:ascii="Times" w:hAnsi="Times"/>
                <w:sz w:val="20"/>
                <w:lang w:val="en-US"/>
              </w:rPr>
              <w:t>ficera</w:t>
            </w:r>
            <w:proofErr w:type="spellEnd"/>
          </w:p>
        </w:tc>
        <w:tc>
          <w:tcPr>
            <w:tcW w:w="2270" w:type="dxa"/>
            <w:tcBorders>
              <w:bottom w:val="single" w:sz="4" w:space="0" w:color="auto"/>
            </w:tcBorders>
            <w:shd w:val="clear" w:color="auto" w:fill="C6D9F1"/>
          </w:tcPr>
          <w:p w:rsidR="005305E9" w:rsidRPr="008C6EFB" w:rsidRDefault="005305E9" w:rsidP="008003FC">
            <w:pPr>
              <w:rPr>
                <w:rFonts w:ascii="Times" w:hAnsi="Times"/>
                <w:lang w:val="en-US"/>
              </w:rPr>
            </w:pPr>
            <w:proofErr w:type="spellStart"/>
            <w:r>
              <w:rPr>
                <w:rFonts w:ascii="Times" w:hAnsi="Times"/>
                <w:sz w:val="20"/>
                <w:lang w:val="en-US"/>
              </w:rPr>
              <w:t>Belopp</w:t>
            </w:r>
            <w:proofErr w:type="spellEnd"/>
          </w:p>
        </w:tc>
      </w:tr>
      <w:tr w:rsidR="005305E9" w:rsidRPr="008C6EFB" w:rsidTr="008003FC">
        <w:tc>
          <w:tcPr>
            <w:tcW w:w="6803" w:type="dxa"/>
            <w:gridSpan w:val="3"/>
            <w:tcBorders>
              <w:bottom w:val="single" w:sz="8" w:space="0" w:color="auto"/>
            </w:tcBorders>
          </w:tcPr>
          <w:p w:rsidR="005305E9" w:rsidRPr="008C6EFB" w:rsidRDefault="00DE2C06" w:rsidP="008003FC">
            <w:pPr>
              <w:rPr>
                <w:rFonts w:ascii="Times" w:hAnsi="Times"/>
                <w:lang w:val="en-US"/>
              </w:rPr>
            </w:pPr>
            <w:proofErr w:type="spellStart"/>
            <w:r>
              <w:rPr>
                <w:rFonts w:ascii="Times" w:hAnsi="Times"/>
                <w:lang w:val="en-US"/>
              </w:rPr>
              <w:t>L</w:t>
            </w:r>
            <w:r w:rsidRPr="00DE2C06">
              <w:rPr>
                <w:rFonts w:ascii="Times" w:hAnsi="Times"/>
                <w:lang w:val="en-US"/>
              </w:rPr>
              <w:t>andstingsansluten</w:t>
            </w:r>
            <w:proofErr w:type="spellEnd"/>
            <w:r w:rsidRPr="00DE2C06">
              <w:rPr>
                <w:rFonts w:ascii="Times" w:hAnsi="Times"/>
                <w:lang w:val="en-US"/>
              </w:rPr>
              <w:t xml:space="preserve"> </w:t>
            </w:r>
            <w:proofErr w:type="spellStart"/>
            <w:r w:rsidRPr="00DE2C06">
              <w:rPr>
                <w:rFonts w:ascii="Times" w:hAnsi="Times"/>
                <w:lang w:val="en-US"/>
              </w:rPr>
              <w:t>dator</w:t>
            </w:r>
            <w:proofErr w:type="spellEnd"/>
          </w:p>
        </w:tc>
        <w:tc>
          <w:tcPr>
            <w:tcW w:w="2270" w:type="dxa"/>
            <w:tcBorders>
              <w:bottom w:val="single" w:sz="8" w:space="0" w:color="auto"/>
            </w:tcBorders>
          </w:tcPr>
          <w:p w:rsidR="005305E9" w:rsidRPr="008C6EFB" w:rsidRDefault="00DE2C06" w:rsidP="008003FC">
            <w:pPr>
              <w:rPr>
                <w:rFonts w:ascii="Times" w:hAnsi="Times"/>
                <w:lang w:val="en-US"/>
              </w:rPr>
            </w:pPr>
            <w:r>
              <w:rPr>
                <w:rFonts w:ascii="Times" w:hAnsi="Times"/>
                <w:lang w:val="en-US"/>
              </w:rPr>
              <w:t>8 000 – 10 000 SEK</w:t>
            </w:r>
          </w:p>
        </w:tc>
      </w:tr>
      <w:tr w:rsidR="005305E9" w:rsidRPr="008C6EFB" w:rsidTr="008003FC">
        <w:trPr>
          <w:cantSplit/>
        </w:trPr>
        <w:tc>
          <w:tcPr>
            <w:tcW w:w="9073" w:type="dxa"/>
            <w:gridSpan w:val="4"/>
            <w:tcBorders>
              <w:left w:val="nil"/>
              <w:right w:val="nil"/>
            </w:tcBorders>
            <w:shd w:val="clear" w:color="auto" w:fill="FFFFFF"/>
          </w:tcPr>
          <w:p w:rsidR="005305E9" w:rsidRPr="008C6EFB" w:rsidRDefault="005305E9" w:rsidP="008003FC">
            <w:pPr>
              <w:rPr>
                <w:rFonts w:ascii="Times" w:hAnsi="Times"/>
                <w:i/>
                <w:sz w:val="20"/>
                <w:lang w:val="en-US"/>
              </w:rPr>
            </w:pPr>
          </w:p>
        </w:tc>
      </w:tr>
      <w:tr w:rsidR="005305E9" w:rsidRPr="008C6EFB" w:rsidTr="008003FC">
        <w:tc>
          <w:tcPr>
            <w:tcW w:w="9073" w:type="dxa"/>
            <w:gridSpan w:val="4"/>
            <w:shd w:val="clear" w:color="auto" w:fill="D9D9D9"/>
          </w:tcPr>
          <w:p w:rsidR="005305E9" w:rsidRPr="008C6EFB" w:rsidRDefault="005305E9" w:rsidP="008003FC">
            <w:pPr>
              <w:rPr>
                <w:rFonts w:ascii="Times" w:hAnsi="Times"/>
                <w:sz w:val="20"/>
                <w:lang w:val="en-US"/>
              </w:rPr>
            </w:pPr>
            <w:r w:rsidRPr="008C6EFB">
              <w:rPr>
                <w:rFonts w:ascii="Times" w:hAnsi="Times"/>
                <w:i/>
                <w:sz w:val="20"/>
                <w:lang w:val="en-US"/>
              </w:rPr>
              <w:t>Material</w:t>
            </w:r>
          </w:p>
        </w:tc>
      </w:tr>
      <w:tr w:rsidR="005305E9" w:rsidRPr="008C6EFB" w:rsidTr="008003FC">
        <w:tc>
          <w:tcPr>
            <w:tcW w:w="6803" w:type="dxa"/>
            <w:gridSpan w:val="3"/>
            <w:tcBorders>
              <w:bottom w:val="single" w:sz="4" w:space="0" w:color="auto"/>
            </w:tcBorders>
            <w:shd w:val="clear" w:color="auto" w:fill="C6D9F1"/>
          </w:tcPr>
          <w:p w:rsidR="005305E9" w:rsidRPr="008C6EFB" w:rsidRDefault="005305E9" w:rsidP="008003FC">
            <w:pPr>
              <w:pStyle w:val="Sidhuvud"/>
              <w:tabs>
                <w:tab w:val="clear" w:pos="4536"/>
                <w:tab w:val="clear" w:pos="9072"/>
              </w:tabs>
              <w:rPr>
                <w:rFonts w:ascii="Times" w:hAnsi="Times"/>
                <w:lang w:val="en-US"/>
              </w:rPr>
            </w:pPr>
            <w:proofErr w:type="spellStart"/>
            <w:r w:rsidRPr="008C6EFB">
              <w:rPr>
                <w:rFonts w:ascii="Times" w:hAnsi="Times"/>
                <w:sz w:val="20"/>
                <w:lang w:val="en-US"/>
              </w:rPr>
              <w:t>Specific</w:t>
            </w:r>
            <w:r>
              <w:rPr>
                <w:rFonts w:ascii="Times" w:hAnsi="Times"/>
                <w:sz w:val="20"/>
                <w:lang w:val="en-US"/>
              </w:rPr>
              <w:t>era</w:t>
            </w:r>
            <w:proofErr w:type="spellEnd"/>
          </w:p>
        </w:tc>
        <w:tc>
          <w:tcPr>
            <w:tcW w:w="2270" w:type="dxa"/>
            <w:tcBorders>
              <w:bottom w:val="single" w:sz="4" w:space="0" w:color="auto"/>
            </w:tcBorders>
            <w:shd w:val="clear" w:color="auto" w:fill="C6D9F1"/>
          </w:tcPr>
          <w:p w:rsidR="005305E9" w:rsidRPr="008C6EFB" w:rsidRDefault="005305E9" w:rsidP="008003FC">
            <w:pPr>
              <w:rPr>
                <w:rFonts w:ascii="Times" w:hAnsi="Times"/>
                <w:lang w:val="en-US"/>
              </w:rPr>
            </w:pPr>
            <w:proofErr w:type="spellStart"/>
            <w:r>
              <w:rPr>
                <w:rFonts w:ascii="Times" w:hAnsi="Times"/>
                <w:sz w:val="20"/>
                <w:lang w:val="en-US"/>
              </w:rPr>
              <w:t>Belopp</w:t>
            </w:r>
            <w:proofErr w:type="spellEnd"/>
          </w:p>
        </w:tc>
      </w:tr>
      <w:tr w:rsidR="005305E9" w:rsidRPr="008C6EFB" w:rsidTr="008003FC">
        <w:tc>
          <w:tcPr>
            <w:tcW w:w="6803" w:type="dxa"/>
            <w:gridSpan w:val="3"/>
            <w:tcBorders>
              <w:bottom w:val="single" w:sz="8" w:space="0" w:color="auto"/>
            </w:tcBorders>
          </w:tcPr>
          <w:p w:rsidR="005305E9" w:rsidRPr="008C6EFB" w:rsidRDefault="005305E9" w:rsidP="008003FC">
            <w:pPr>
              <w:rPr>
                <w:rFonts w:ascii="Times" w:hAnsi="Times"/>
                <w:lang w:val="en-US"/>
              </w:rPr>
            </w:pPr>
          </w:p>
        </w:tc>
        <w:tc>
          <w:tcPr>
            <w:tcW w:w="2270" w:type="dxa"/>
            <w:tcBorders>
              <w:bottom w:val="single" w:sz="8" w:space="0" w:color="auto"/>
            </w:tcBorders>
          </w:tcPr>
          <w:p w:rsidR="005305E9" w:rsidRPr="008C6EFB" w:rsidRDefault="005305E9" w:rsidP="008003FC">
            <w:pPr>
              <w:rPr>
                <w:rFonts w:ascii="Times" w:hAnsi="Times"/>
                <w:lang w:val="en-US"/>
              </w:rPr>
            </w:pPr>
          </w:p>
        </w:tc>
      </w:tr>
      <w:tr w:rsidR="005305E9" w:rsidRPr="008C6EFB" w:rsidTr="008003FC">
        <w:trPr>
          <w:cantSplit/>
        </w:trPr>
        <w:tc>
          <w:tcPr>
            <w:tcW w:w="9073" w:type="dxa"/>
            <w:gridSpan w:val="4"/>
            <w:tcBorders>
              <w:left w:val="nil"/>
              <w:right w:val="nil"/>
            </w:tcBorders>
            <w:shd w:val="clear" w:color="auto" w:fill="FFFFFF"/>
          </w:tcPr>
          <w:p w:rsidR="005305E9" w:rsidRPr="008C6EFB" w:rsidRDefault="005305E9" w:rsidP="008003FC">
            <w:pPr>
              <w:rPr>
                <w:rFonts w:ascii="Times" w:hAnsi="Times"/>
                <w:i/>
                <w:sz w:val="20"/>
                <w:lang w:val="en-US"/>
              </w:rPr>
            </w:pPr>
          </w:p>
        </w:tc>
      </w:tr>
      <w:tr w:rsidR="005305E9" w:rsidRPr="008C6EFB" w:rsidTr="008003FC">
        <w:tc>
          <w:tcPr>
            <w:tcW w:w="9073" w:type="dxa"/>
            <w:gridSpan w:val="4"/>
            <w:shd w:val="clear" w:color="auto" w:fill="D9D9D9"/>
          </w:tcPr>
          <w:p w:rsidR="005305E9" w:rsidRPr="008C6EFB" w:rsidRDefault="005305E9" w:rsidP="008003FC">
            <w:pPr>
              <w:rPr>
                <w:rFonts w:ascii="Times" w:hAnsi="Times"/>
                <w:sz w:val="20"/>
                <w:lang w:val="en-US"/>
              </w:rPr>
            </w:pPr>
            <w:proofErr w:type="spellStart"/>
            <w:r>
              <w:rPr>
                <w:rFonts w:ascii="Times" w:hAnsi="Times"/>
                <w:i/>
                <w:sz w:val="20"/>
                <w:lang w:val="en-US"/>
              </w:rPr>
              <w:t>Övriga</w:t>
            </w:r>
            <w:proofErr w:type="spellEnd"/>
            <w:r>
              <w:rPr>
                <w:rFonts w:ascii="Times" w:hAnsi="Times"/>
                <w:i/>
                <w:sz w:val="20"/>
                <w:lang w:val="en-US"/>
              </w:rPr>
              <w:t xml:space="preserve"> </w:t>
            </w:r>
            <w:proofErr w:type="spellStart"/>
            <w:r>
              <w:rPr>
                <w:rFonts w:ascii="Times" w:hAnsi="Times"/>
                <w:i/>
                <w:sz w:val="20"/>
                <w:lang w:val="en-US"/>
              </w:rPr>
              <w:t>kostnader</w:t>
            </w:r>
            <w:proofErr w:type="spellEnd"/>
          </w:p>
        </w:tc>
      </w:tr>
      <w:tr w:rsidR="005305E9" w:rsidRPr="008C6EFB" w:rsidTr="008003FC">
        <w:tc>
          <w:tcPr>
            <w:tcW w:w="6803" w:type="dxa"/>
            <w:gridSpan w:val="3"/>
            <w:tcBorders>
              <w:bottom w:val="single" w:sz="4" w:space="0" w:color="auto"/>
            </w:tcBorders>
            <w:shd w:val="clear" w:color="auto" w:fill="C6D9F1"/>
          </w:tcPr>
          <w:p w:rsidR="005305E9" w:rsidRPr="008C6EFB" w:rsidRDefault="005305E9" w:rsidP="008003FC">
            <w:pPr>
              <w:pStyle w:val="Sidhuvud"/>
              <w:tabs>
                <w:tab w:val="clear" w:pos="4536"/>
                <w:tab w:val="clear" w:pos="9072"/>
              </w:tabs>
              <w:rPr>
                <w:rFonts w:ascii="Times" w:hAnsi="Times"/>
                <w:lang w:val="en-US"/>
              </w:rPr>
            </w:pPr>
            <w:proofErr w:type="spellStart"/>
            <w:r w:rsidRPr="008C6EFB">
              <w:rPr>
                <w:rFonts w:ascii="Times" w:hAnsi="Times"/>
                <w:sz w:val="20"/>
                <w:lang w:val="en-US"/>
              </w:rPr>
              <w:t>Specifi</w:t>
            </w:r>
            <w:r>
              <w:rPr>
                <w:rFonts w:ascii="Times" w:hAnsi="Times"/>
                <w:sz w:val="20"/>
                <w:lang w:val="en-US"/>
              </w:rPr>
              <w:t>cera</w:t>
            </w:r>
            <w:proofErr w:type="spellEnd"/>
          </w:p>
        </w:tc>
        <w:tc>
          <w:tcPr>
            <w:tcW w:w="2270" w:type="dxa"/>
            <w:tcBorders>
              <w:bottom w:val="single" w:sz="4" w:space="0" w:color="auto"/>
            </w:tcBorders>
            <w:shd w:val="clear" w:color="auto" w:fill="C6D9F1"/>
          </w:tcPr>
          <w:p w:rsidR="005305E9" w:rsidRPr="008C6EFB" w:rsidRDefault="005305E9" w:rsidP="008003FC">
            <w:pPr>
              <w:rPr>
                <w:rFonts w:ascii="Times" w:hAnsi="Times"/>
                <w:lang w:val="en-US"/>
              </w:rPr>
            </w:pPr>
            <w:proofErr w:type="spellStart"/>
            <w:r>
              <w:rPr>
                <w:rFonts w:ascii="Times" w:hAnsi="Times"/>
                <w:sz w:val="20"/>
                <w:lang w:val="en-US"/>
              </w:rPr>
              <w:t>Belopp</w:t>
            </w:r>
            <w:proofErr w:type="spellEnd"/>
          </w:p>
        </w:tc>
      </w:tr>
      <w:tr w:rsidR="005305E9" w:rsidRPr="008C6EFB" w:rsidTr="008003FC">
        <w:tc>
          <w:tcPr>
            <w:tcW w:w="6803" w:type="dxa"/>
            <w:gridSpan w:val="3"/>
            <w:tcBorders>
              <w:bottom w:val="single" w:sz="8" w:space="0" w:color="auto"/>
            </w:tcBorders>
          </w:tcPr>
          <w:p w:rsidR="005305E9" w:rsidRPr="008C6EFB" w:rsidRDefault="005305E9" w:rsidP="008003FC">
            <w:pPr>
              <w:rPr>
                <w:rFonts w:ascii="Times" w:hAnsi="Times"/>
                <w:lang w:val="en-US"/>
              </w:rPr>
            </w:pPr>
          </w:p>
        </w:tc>
        <w:tc>
          <w:tcPr>
            <w:tcW w:w="2270" w:type="dxa"/>
            <w:tcBorders>
              <w:bottom w:val="single" w:sz="8" w:space="0" w:color="auto"/>
            </w:tcBorders>
          </w:tcPr>
          <w:p w:rsidR="005305E9" w:rsidRPr="008C6EFB" w:rsidRDefault="005305E9" w:rsidP="008003FC">
            <w:pPr>
              <w:rPr>
                <w:rFonts w:ascii="Times" w:hAnsi="Times"/>
                <w:lang w:val="en-US"/>
              </w:rPr>
            </w:pPr>
          </w:p>
        </w:tc>
      </w:tr>
      <w:tr w:rsidR="005305E9" w:rsidRPr="008C6EFB" w:rsidTr="008003FC">
        <w:trPr>
          <w:cantSplit/>
        </w:trPr>
        <w:tc>
          <w:tcPr>
            <w:tcW w:w="9073" w:type="dxa"/>
            <w:gridSpan w:val="4"/>
            <w:tcBorders>
              <w:left w:val="nil"/>
              <w:right w:val="nil"/>
            </w:tcBorders>
            <w:shd w:val="clear" w:color="auto" w:fill="FFFFFF"/>
          </w:tcPr>
          <w:p w:rsidR="005305E9" w:rsidRPr="008C6EFB" w:rsidRDefault="005305E9" w:rsidP="008003FC">
            <w:pPr>
              <w:rPr>
                <w:rFonts w:ascii="Times" w:hAnsi="Times"/>
                <w:i/>
                <w:sz w:val="20"/>
                <w:lang w:val="en-US"/>
              </w:rPr>
            </w:pPr>
          </w:p>
        </w:tc>
      </w:tr>
      <w:tr w:rsidR="005305E9" w:rsidRPr="00E4065C" w:rsidTr="008003FC">
        <w:tc>
          <w:tcPr>
            <w:tcW w:w="9073" w:type="dxa"/>
            <w:gridSpan w:val="4"/>
            <w:shd w:val="clear" w:color="auto" w:fill="D9D9D9"/>
          </w:tcPr>
          <w:p w:rsidR="005305E9" w:rsidRPr="00E4065C" w:rsidRDefault="005305E9" w:rsidP="008003FC">
            <w:pPr>
              <w:rPr>
                <w:rFonts w:ascii="Times" w:hAnsi="Times"/>
                <w:sz w:val="20"/>
              </w:rPr>
            </w:pPr>
            <w:r w:rsidRPr="00E4065C">
              <w:rPr>
                <w:rFonts w:ascii="Times" w:hAnsi="Times"/>
                <w:i/>
                <w:sz w:val="20"/>
              </w:rPr>
              <w:t>Administrativa kostnader, t ex overhead</w:t>
            </w:r>
          </w:p>
        </w:tc>
      </w:tr>
      <w:tr w:rsidR="005305E9" w:rsidRPr="008C6EFB" w:rsidTr="008003FC">
        <w:tc>
          <w:tcPr>
            <w:tcW w:w="6803" w:type="dxa"/>
            <w:gridSpan w:val="3"/>
            <w:tcBorders>
              <w:bottom w:val="single" w:sz="4" w:space="0" w:color="auto"/>
            </w:tcBorders>
            <w:shd w:val="clear" w:color="auto" w:fill="C6D9F1"/>
          </w:tcPr>
          <w:p w:rsidR="005305E9" w:rsidRPr="008C6EFB" w:rsidRDefault="005305E9" w:rsidP="008003FC">
            <w:pPr>
              <w:pStyle w:val="Sidhuvud"/>
              <w:tabs>
                <w:tab w:val="clear" w:pos="4536"/>
                <w:tab w:val="clear" w:pos="9072"/>
              </w:tabs>
              <w:rPr>
                <w:rFonts w:ascii="Times" w:hAnsi="Times"/>
                <w:lang w:val="en-US"/>
              </w:rPr>
            </w:pPr>
            <w:proofErr w:type="spellStart"/>
            <w:r w:rsidRPr="008C6EFB">
              <w:rPr>
                <w:rFonts w:ascii="Times" w:hAnsi="Times"/>
                <w:sz w:val="20"/>
                <w:lang w:val="en-US"/>
              </w:rPr>
              <w:t>Specific</w:t>
            </w:r>
            <w:r>
              <w:rPr>
                <w:rFonts w:ascii="Times" w:hAnsi="Times"/>
                <w:sz w:val="20"/>
                <w:lang w:val="en-US"/>
              </w:rPr>
              <w:t>era</w:t>
            </w:r>
            <w:proofErr w:type="spellEnd"/>
            <w:r>
              <w:rPr>
                <w:rFonts w:ascii="Times" w:hAnsi="Times"/>
                <w:sz w:val="20"/>
                <w:lang w:val="en-US"/>
              </w:rPr>
              <w:t xml:space="preserve"> </w:t>
            </w:r>
            <w:proofErr w:type="spellStart"/>
            <w:r>
              <w:rPr>
                <w:rFonts w:ascii="Times" w:hAnsi="Times"/>
                <w:sz w:val="20"/>
                <w:lang w:val="en-US"/>
              </w:rPr>
              <w:t>vilken</w:t>
            </w:r>
            <w:proofErr w:type="spellEnd"/>
            <w:r>
              <w:rPr>
                <w:rFonts w:ascii="Times" w:hAnsi="Times"/>
                <w:sz w:val="20"/>
                <w:lang w:val="en-US"/>
              </w:rPr>
              <w:t xml:space="preserve"> </w:t>
            </w:r>
            <w:proofErr w:type="spellStart"/>
            <w:r>
              <w:rPr>
                <w:rFonts w:ascii="Times" w:hAnsi="Times"/>
                <w:sz w:val="20"/>
                <w:lang w:val="en-US"/>
              </w:rPr>
              <w:t>procentandel</w:t>
            </w:r>
            <w:proofErr w:type="spellEnd"/>
          </w:p>
        </w:tc>
        <w:tc>
          <w:tcPr>
            <w:tcW w:w="2270" w:type="dxa"/>
            <w:tcBorders>
              <w:bottom w:val="single" w:sz="4" w:space="0" w:color="auto"/>
            </w:tcBorders>
            <w:shd w:val="clear" w:color="auto" w:fill="C6D9F1"/>
          </w:tcPr>
          <w:p w:rsidR="005305E9" w:rsidRPr="008C6EFB" w:rsidRDefault="005305E9" w:rsidP="008003FC">
            <w:pPr>
              <w:rPr>
                <w:rFonts w:ascii="Times" w:hAnsi="Times"/>
                <w:lang w:val="en-US"/>
              </w:rPr>
            </w:pPr>
            <w:proofErr w:type="spellStart"/>
            <w:r>
              <w:rPr>
                <w:rFonts w:ascii="Times" w:hAnsi="Times"/>
                <w:sz w:val="20"/>
                <w:lang w:val="en-US"/>
              </w:rPr>
              <w:t>Belopp</w:t>
            </w:r>
            <w:proofErr w:type="spellEnd"/>
          </w:p>
        </w:tc>
      </w:tr>
      <w:tr w:rsidR="005305E9" w:rsidRPr="008C6EFB" w:rsidTr="008003FC">
        <w:tc>
          <w:tcPr>
            <w:tcW w:w="6803" w:type="dxa"/>
            <w:gridSpan w:val="3"/>
            <w:tcBorders>
              <w:bottom w:val="single" w:sz="8" w:space="0" w:color="auto"/>
            </w:tcBorders>
          </w:tcPr>
          <w:p w:rsidR="005305E9" w:rsidRPr="008C6EFB" w:rsidRDefault="005305E9" w:rsidP="008003FC">
            <w:pPr>
              <w:rPr>
                <w:rFonts w:ascii="Times" w:hAnsi="Times"/>
                <w:lang w:val="en-US"/>
              </w:rPr>
            </w:pPr>
          </w:p>
        </w:tc>
        <w:tc>
          <w:tcPr>
            <w:tcW w:w="2270" w:type="dxa"/>
            <w:tcBorders>
              <w:bottom w:val="single" w:sz="8" w:space="0" w:color="auto"/>
            </w:tcBorders>
          </w:tcPr>
          <w:p w:rsidR="005305E9" w:rsidRPr="008C6EFB" w:rsidRDefault="005305E9" w:rsidP="008003FC">
            <w:pPr>
              <w:rPr>
                <w:rFonts w:ascii="Times" w:hAnsi="Times"/>
                <w:lang w:val="en-US"/>
              </w:rPr>
            </w:pPr>
          </w:p>
        </w:tc>
      </w:tr>
      <w:tr w:rsidR="005305E9" w:rsidRPr="008C6EFB" w:rsidTr="008003FC">
        <w:trPr>
          <w:cantSplit/>
        </w:trPr>
        <w:tc>
          <w:tcPr>
            <w:tcW w:w="9073" w:type="dxa"/>
            <w:gridSpan w:val="4"/>
            <w:tcBorders>
              <w:left w:val="nil"/>
              <w:right w:val="nil"/>
            </w:tcBorders>
            <w:shd w:val="clear" w:color="auto" w:fill="FFFFFF"/>
          </w:tcPr>
          <w:p w:rsidR="005305E9" w:rsidRPr="008C6EFB" w:rsidRDefault="005305E9" w:rsidP="008003FC">
            <w:pPr>
              <w:rPr>
                <w:rFonts w:ascii="Times" w:hAnsi="Times"/>
                <w:i/>
                <w:sz w:val="20"/>
                <w:lang w:val="en-US"/>
              </w:rPr>
            </w:pPr>
          </w:p>
        </w:tc>
      </w:tr>
      <w:tr w:rsidR="005305E9" w:rsidRPr="008C6EFB" w:rsidTr="008003FC">
        <w:tc>
          <w:tcPr>
            <w:tcW w:w="6803" w:type="dxa"/>
            <w:gridSpan w:val="3"/>
            <w:shd w:val="clear" w:color="auto" w:fill="C6D9F1"/>
          </w:tcPr>
          <w:p w:rsidR="005305E9" w:rsidRPr="008C6EFB" w:rsidRDefault="005305E9" w:rsidP="008003FC">
            <w:pPr>
              <w:pStyle w:val="Sidhuvud"/>
              <w:tabs>
                <w:tab w:val="clear" w:pos="4536"/>
                <w:tab w:val="clear" w:pos="9072"/>
              </w:tabs>
              <w:rPr>
                <w:rFonts w:ascii="Times" w:hAnsi="Times"/>
                <w:b/>
                <w:lang w:val="en-US"/>
              </w:rPr>
            </w:pPr>
            <w:proofErr w:type="spellStart"/>
            <w:r>
              <w:rPr>
                <w:rFonts w:ascii="Times" w:hAnsi="Times"/>
                <w:b/>
                <w:lang w:val="en-US"/>
              </w:rPr>
              <w:t>Totalsumma</w:t>
            </w:r>
            <w:proofErr w:type="spellEnd"/>
          </w:p>
        </w:tc>
        <w:tc>
          <w:tcPr>
            <w:tcW w:w="2270" w:type="dxa"/>
          </w:tcPr>
          <w:p w:rsidR="005305E9" w:rsidRPr="008C6EFB" w:rsidRDefault="00DE2C06" w:rsidP="008003FC">
            <w:pPr>
              <w:pStyle w:val="Sidhuvud"/>
              <w:tabs>
                <w:tab w:val="clear" w:pos="4536"/>
                <w:tab w:val="clear" w:pos="9072"/>
              </w:tabs>
              <w:rPr>
                <w:rFonts w:ascii="Times" w:hAnsi="Times"/>
                <w:b/>
                <w:lang w:val="en-US"/>
              </w:rPr>
            </w:pPr>
            <w:r>
              <w:rPr>
                <w:rFonts w:ascii="Times" w:hAnsi="Times"/>
                <w:b/>
                <w:lang w:val="en-US"/>
              </w:rPr>
              <w:t>100 000 SEK</w:t>
            </w:r>
          </w:p>
        </w:tc>
      </w:tr>
    </w:tbl>
    <w:p w:rsidR="005305E9" w:rsidRDefault="005305E9" w:rsidP="005305E9">
      <w:pPr>
        <w:rPr>
          <w:rFonts w:ascii="Times" w:hAnsi="Times"/>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394"/>
      </w:tblGrid>
      <w:tr w:rsidR="005305E9" w:rsidRPr="008C6EFB" w:rsidTr="008003FC">
        <w:trPr>
          <w:cantSplit/>
        </w:trPr>
        <w:tc>
          <w:tcPr>
            <w:tcW w:w="9072" w:type="dxa"/>
            <w:gridSpan w:val="2"/>
            <w:shd w:val="clear" w:color="auto" w:fill="D9D9D9"/>
          </w:tcPr>
          <w:p w:rsidR="005305E9" w:rsidRPr="00DC0528" w:rsidRDefault="005305E9" w:rsidP="008003FC">
            <w:pPr>
              <w:pStyle w:val="Rubrik4"/>
              <w:rPr>
                <w:rFonts w:ascii="Times" w:hAnsi="Times"/>
                <w:lang w:val="en-US"/>
              </w:rPr>
            </w:pPr>
            <w:r w:rsidRPr="00E4065C">
              <w:rPr>
                <w:rFonts w:ascii="Times" w:hAnsi="Times"/>
                <w:lang w:val="en-US"/>
              </w:rPr>
              <w:br w:type="page"/>
            </w:r>
            <w:proofErr w:type="spellStart"/>
            <w:r>
              <w:rPr>
                <w:rFonts w:ascii="Times" w:hAnsi="Times"/>
                <w:lang w:val="en-US"/>
              </w:rPr>
              <w:t>Rekvisitionsinformation</w:t>
            </w:r>
            <w:proofErr w:type="spellEnd"/>
          </w:p>
        </w:tc>
      </w:tr>
      <w:tr w:rsidR="005305E9" w:rsidRPr="00BC169F" w:rsidTr="008003FC">
        <w:tc>
          <w:tcPr>
            <w:tcW w:w="4678" w:type="dxa"/>
            <w:shd w:val="clear" w:color="auto" w:fill="C6D9F1"/>
          </w:tcPr>
          <w:p w:rsidR="005305E9" w:rsidRPr="002401FA" w:rsidRDefault="005305E9" w:rsidP="008003FC">
            <w:pPr>
              <w:rPr>
                <w:rFonts w:ascii="Times" w:hAnsi="Times"/>
                <w:sz w:val="20"/>
              </w:rPr>
            </w:pPr>
            <w:r w:rsidRPr="002401FA">
              <w:rPr>
                <w:rFonts w:ascii="Times" w:hAnsi="Times"/>
                <w:sz w:val="20"/>
              </w:rPr>
              <w:t>Om ansökan beviljas, ska medlen betalas ut till forskningsinstitutionen eller direkt till sökande?</w:t>
            </w:r>
          </w:p>
        </w:tc>
        <w:tc>
          <w:tcPr>
            <w:tcW w:w="4394" w:type="dxa"/>
          </w:tcPr>
          <w:p w:rsidR="005305E9" w:rsidRDefault="005305E9" w:rsidP="008003FC">
            <w:r>
              <w:rPr>
                <w:rFonts w:ascii="Times" w:hAnsi="Times" w:cs="Times"/>
                <w:sz w:val="20"/>
              </w:rPr>
              <w:t>Forskningsinstitutionen</w:t>
            </w:r>
            <w:r w:rsidR="00BE1C95">
              <w:rPr>
                <w:rFonts w:ascii="Times" w:hAnsi="Times" w:cs="Times"/>
                <w:sz w:val="20"/>
              </w:rPr>
              <w:t xml:space="preserve"> </w:t>
            </w:r>
            <w:sdt>
              <w:sdtPr>
                <w:rPr>
                  <w:rFonts w:ascii="Times" w:hAnsi="Times" w:cs="Times"/>
                  <w:sz w:val="20"/>
                </w:rPr>
                <w:id w:val="-80452076"/>
                <w14:checkbox>
                  <w14:checked w14:val="0"/>
                  <w14:checkedState w14:val="2612" w14:font="MS Gothic"/>
                  <w14:uncheckedState w14:val="2610" w14:font="MS Gothic"/>
                </w14:checkbox>
              </w:sdtPr>
              <w:sdtEndPr/>
              <w:sdtContent>
                <w:r w:rsidR="00BE1C95">
                  <w:rPr>
                    <w:rFonts w:ascii="MS Gothic" w:eastAsia="MS Gothic" w:hAnsi="MS Gothic" w:cs="Times" w:hint="eastAsia"/>
                    <w:sz w:val="20"/>
                  </w:rPr>
                  <w:t>☐</w:t>
                </w:r>
              </w:sdtContent>
            </w:sdt>
            <w:r w:rsidRPr="00017C79">
              <w:rPr>
                <w:rFonts w:ascii="Times" w:hAnsi="Times" w:cs="Times"/>
                <w:sz w:val="20"/>
              </w:rPr>
              <w:t xml:space="preserve"> </w:t>
            </w:r>
            <w:r>
              <w:rPr>
                <w:rFonts w:ascii="Times" w:hAnsi="Times" w:cs="Times"/>
                <w:sz w:val="20"/>
              </w:rPr>
              <w:t>Direkt till sökande</w:t>
            </w:r>
            <w:r w:rsidR="00BE1C95">
              <w:rPr>
                <w:rFonts w:ascii="Times" w:hAnsi="Times" w:cs="Times"/>
                <w:sz w:val="20"/>
              </w:rPr>
              <w:t xml:space="preserve"> </w:t>
            </w:r>
            <w:sdt>
              <w:sdtPr>
                <w:rPr>
                  <w:rFonts w:ascii="Times" w:hAnsi="Times" w:cs="Times"/>
                  <w:sz w:val="20"/>
                </w:rPr>
                <w:id w:val="1637140148"/>
                <w14:checkbox>
                  <w14:checked w14:val="1"/>
                  <w14:checkedState w14:val="2612" w14:font="MS Gothic"/>
                  <w14:uncheckedState w14:val="2610" w14:font="MS Gothic"/>
                </w14:checkbox>
              </w:sdtPr>
              <w:sdtEndPr/>
              <w:sdtContent>
                <w:r w:rsidR="00FC351F">
                  <w:rPr>
                    <w:rFonts w:ascii="MS Gothic" w:eastAsia="MS Gothic" w:hAnsi="MS Gothic" w:cs="Times" w:hint="eastAsia"/>
                    <w:sz w:val="20"/>
                  </w:rPr>
                  <w:t>☒</w:t>
                </w:r>
              </w:sdtContent>
            </w:sdt>
            <w:r w:rsidRPr="00017C79">
              <w:rPr>
                <w:rFonts w:ascii="Verdana" w:hAnsi="Verdana"/>
                <w:sz w:val="20"/>
              </w:rPr>
              <w:t xml:space="preserve"> </w:t>
            </w:r>
          </w:p>
        </w:tc>
      </w:tr>
      <w:tr w:rsidR="005305E9" w:rsidRPr="00BC169F" w:rsidTr="008003FC">
        <w:tc>
          <w:tcPr>
            <w:tcW w:w="9072" w:type="dxa"/>
            <w:gridSpan w:val="2"/>
            <w:shd w:val="clear" w:color="auto" w:fill="C6D9F1"/>
          </w:tcPr>
          <w:p w:rsidR="005305E9" w:rsidRPr="00FD0659" w:rsidRDefault="005305E9" w:rsidP="008003FC">
            <w:pPr>
              <w:rPr>
                <w:rFonts w:ascii="Times" w:hAnsi="Times"/>
                <w:i/>
              </w:rPr>
            </w:pPr>
            <w:r w:rsidRPr="00FD0659">
              <w:rPr>
                <w:rFonts w:ascii="Times" w:hAnsi="Times"/>
                <w:i/>
                <w:sz w:val="20"/>
              </w:rPr>
              <w:t>Om medlen ska betalas ut till institutionen:</w:t>
            </w:r>
          </w:p>
        </w:tc>
      </w:tr>
      <w:tr w:rsidR="005305E9" w:rsidRPr="00BC169F" w:rsidTr="008003FC">
        <w:tc>
          <w:tcPr>
            <w:tcW w:w="4678" w:type="dxa"/>
            <w:shd w:val="clear" w:color="auto" w:fill="C6D9F1"/>
          </w:tcPr>
          <w:p w:rsidR="005305E9" w:rsidRPr="008C6EFB" w:rsidRDefault="005305E9" w:rsidP="008003FC">
            <w:pPr>
              <w:rPr>
                <w:rFonts w:ascii="Times" w:hAnsi="Times"/>
                <w:sz w:val="20"/>
                <w:lang w:val="en-US"/>
              </w:rPr>
            </w:pPr>
            <w:r>
              <w:rPr>
                <w:rFonts w:ascii="Times" w:hAnsi="Times"/>
                <w:sz w:val="20"/>
                <w:lang w:val="en-US"/>
              </w:rPr>
              <w:t xml:space="preserve">Institution, </w:t>
            </w:r>
            <w:proofErr w:type="spellStart"/>
            <w:r>
              <w:rPr>
                <w:rFonts w:ascii="Times" w:hAnsi="Times"/>
                <w:sz w:val="20"/>
                <w:lang w:val="en-US"/>
              </w:rPr>
              <w:t>Universitet</w:t>
            </w:r>
            <w:proofErr w:type="spellEnd"/>
          </w:p>
        </w:tc>
        <w:tc>
          <w:tcPr>
            <w:tcW w:w="4394" w:type="dxa"/>
          </w:tcPr>
          <w:p w:rsidR="005305E9" w:rsidRPr="00BC169F" w:rsidRDefault="005305E9" w:rsidP="008003FC">
            <w:pPr>
              <w:rPr>
                <w:rFonts w:ascii="Times" w:hAnsi="Times"/>
              </w:rPr>
            </w:pPr>
          </w:p>
        </w:tc>
      </w:tr>
      <w:tr w:rsidR="005305E9" w:rsidRPr="002401FA" w:rsidTr="008003FC">
        <w:tc>
          <w:tcPr>
            <w:tcW w:w="4678" w:type="dxa"/>
            <w:shd w:val="clear" w:color="auto" w:fill="C6D9F1"/>
          </w:tcPr>
          <w:p w:rsidR="005305E9" w:rsidRPr="002401FA" w:rsidRDefault="005305E9" w:rsidP="008003FC">
            <w:pPr>
              <w:rPr>
                <w:rFonts w:ascii="Times" w:hAnsi="Times"/>
                <w:sz w:val="20"/>
              </w:rPr>
            </w:pPr>
            <w:r w:rsidRPr="002401FA">
              <w:rPr>
                <w:rFonts w:ascii="Times" w:hAnsi="Times"/>
                <w:sz w:val="20"/>
              </w:rPr>
              <w:t>Kontonummer till institutionen (</w:t>
            </w:r>
            <w:r>
              <w:rPr>
                <w:rFonts w:ascii="Times" w:hAnsi="Times"/>
                <w:sz w:val="20"/>
              </w:rPr>
              <w:t>postgiro/b</w:t>
            </w:r>
            <w:r w:rsidRPr="002401FA">
              <w:rPr>
                <w:rFonts w:ascii="Times" w:hAnsi="Times"/>
                <w:sz w:val="20"/>
              </w:rPr>
              <w:t xml:space="preserve">ankgiro) </w:t>
            </w:r>
          </w:p>
        </w:tc>
        <w:tc>
          <w:tcPr>
            <w:tcW w:w="4394" w:type="dxa"/>
          </w:tcPr>
          <w:p w:rsidR="005305E9" w:rsidRPr="002401FA" w:rsidRDefault="005305E9" w:rsidP="008003FC">
            <w:pPr>
              <w:rPr>
                <w:rFonts w:ascii="Times" w:hAnsi="Times"/>
              </w:rPr>
            </w:pPr>
          </w:p>
        </w:tc>
      </w:tr>
      <w:tr w:rsidR="005305E9" w:rsidRPr="008C6EFB" w:rsidTr="008003FC">
        <w:tc>
          <w:tcPr>
            <w:tcW w:w="4678" w:type="dxa"/>
            <w:shd w:val="clear" w:color="auto" w:fill="C6D9F1"/>
          </w:tcPr>
          <w:p w:rsidR="005305E9" w:rsidRPr="008C6EFB" w:rsidRDefault="005305E9" w:rsidP="008003FC">
            <w:pPr>
              <w:rPr>
                <w:rFonts w:ascii="Times" w:hAnsi="Times"/>
                <w:sz w:val="20"/>
                <w:lang w:val="en-US"/>
              </w:rPr>
            </w:pPr>
            <w:proofErr w:type="spellStart"/>
            <w:r w:rsidRPr="008C6EFB">
              <w:rPr>
                <w:rFonts w:ascii="Times" w:hAnsi="Times"/>
                <w:sz w:val="20"/>
                <w:lang w:val="en-US"/>
              </w:rPr>
              <w:t>Refere</w:t>
            </w:r>
            <w:r>
              <w:rPr>
                <w:rFonts w:ascii="Times" w:hAnsi="Times"/>
                <w:sz w:val="20"/>
                <w:lang w:val="en-US"/>
              </w:rPr>
              <w:t>ns</w:t>
            </w:r>
            <w:proofErr w:type="spellEnd"/>
          </w:p>
        </w:tc>
        <w:tc>
          <w:tcPr>
            <w:tcW w:w="4394" w:type="dxa"/>
          </w:tcPr>
          <w:p w:rsidR="005305E9" w:rsidRPr="008C6EFB" w:rsidRDefault="005305E9" w:rsidP="008003FC">
            <w:pPr>
              <w:rPr>
                <w:rFonts w:ascii="Times" w:hAnsi="Times"/>
                <w:lang w:val="en-US"/>
              </w:rPr>
            </w:pPr>
          </w:p>
        </w:tc>
      </w:tr>
      <w:tr w:rsidR="005305E9" w:rsidRPr="002401FA" w:rsidTr="008003FC">
        <w:tc>
          <w:tcPr>
            <w:tcW w:w="9072" w:type="dxa"/>
            <w:gridSpan w:val="2"/>
            <w:shd w:val="clear" w:color="auto" w:fill="C6D9F1"/>
          </w:tcPr>
          <w:p w:rsidR="005305E9" w:rsidRPr="00FD0659" w:rsidRDefault="005305E9" w:rsidP="008003FC">
            <w:pPr>
              <w:rPr>
                <w:rFonts w:ascii="Times" w:hAnsi="Times"/>
                <w:i/>
                <w:sz w:val="20"/>
              </w:rPr>
            </w:pPr>
            <w:r w:rsidRPr="00FD0659">
              <w:rPr>
                <w:rFonts w:ascii="Times" w:hAnsi="Times"/>
                <w:i/>
                <w:sz w:val="20"/>
              </w:rPr>
              <w:t>Om medlen ska betalas ut direkt till sökande:</w:t>
            </w:r>
          </w:p>
        </w:tc>
      </w:tr>
      <w:tr w:rsidR="005305E9" w:rsidRPr="002401FA" w:rsidTr="008003FC">
        <w:tc>
          <w:tcPr>
            <w:tcW w:w="4678" w:type="dxa"/>
            <w:shd w:val="clear" w:color="auto" w:fill="C6D9F1"/>
          </w:tcPr>
          <w:p w:rsidR="005305E9" w:rsidRPr="002401FA" w:rsidRDefault="005305E9" w:rsidP="008003FC">
            <w:pPr>
              <w:rPr>
                <w:rFonts w:ascii="Times" w:hAnsi="Times"/>
                <w:sz w:val="20"/>
              </w:rPr>
            </w:pPr>
            <w:r>
              <w:rPr>
                <w:rFonts w:ascii="Times" w:hAnsi="Times"/>
                <w:sz w:val="20"/>
              </w:rPr>
              <w:t>Kontoinnehavare</w:t>
            </w:r>
          </w:p>
        </w:tc>
        <w:tc>
          <w:tcPr>
            <w:tcW w:w="4394" w:type="dxa"/>
          </w:tcPr>
          <w:p w:rsidR="005305E9" w:rsidRPr="002401FA" w:rsidRDefault="00FC351F" w:rsidP="008003FC">
            <w:pPr>
              <w:rPr>
                <w:rFonts w:ascii="Times" w:hAnsi="Times"/>
              </w:rPr>
            </w:pPr>
            <w:r>
              <w:rPr>
                <w:rFonts w:ascii="Times" w:hAnsi="Times"/>
              </w:rPr>
              <w:t>Ivan Kmezic</w:t>
            </w:r>
          </w:p>
        </w:tc>
      </w:tr>
      <w:tr w:rsidR="005305E9" w:rsidRPr="002401FA" w:rsidTr="008003FC">
        <w:tc>
          <w:tcPr>
            <w:tcW w:w="4678" w:type="dxa"/>
            <w:shd w:val="clear" w:color="auto" w:fill="C6D9F1"/>
          </w:tcPr>
          <w:p w:rsidR="005305E9" w:rsidRDefault="005305E9" w:rsidP="008003FC">
            <w:pPr>
              <w:rPr>
                <w:rFonts w:ascii="Times" w:hAnsi="Times"/>
                <w:sz w:val="20"/>
              </w:rPr>
            </w:pPr>
            <w:r>
              <w:rPr>
                <w:rFonts w:ascii="Times" w:hAnsi="Times"/>
                <w:sz w:val="20"/>
              </w:rPr>
              <w:t>Bankkonto (inkl clearingnr)</w:t>
            </w:r>
          </w:p>
        </w:tc>
        <w:tc>
          <w:tcPr>
            <w:tcW w:w="4394" w:type="dxa"/>
          </w:tcPr>
          <w:p w:rsidR="005305E9" w:rsidRPr="002401FA" w:rsidRDefault="004A5648" w:rsidP="008003FC">
            <w:pPr>
              <w:rPr>
                <w:rFonts w:ascii="Times" w:hAnsi="Times"/>
              </w:rPr>
            </w:pPr>
            <w:r>
              <w:rPr>
                <w:rFonts w:ascii="Times" w:hAnsi="Times"/>
              </w:rPr>
              <w:t>830314–4755</w:t>
            </w:r>
            <w:r w:rsidR="0039018A">
              <w:rPr>
                <w:rFonts w:ascii="Times" w:hAnsi="Times"/>
              </w:rPr>
              <w:t xml:space="preserve"> (clearingnr 3300)</w:t>
            </w:r>
          </w:p>
        </w:tc>
      </w:tr>
    </w:tbl>
    <w:p w:rsidR="005305E9" w:rsidRPr="00E4065C" w:rsidRDefault="005305E9" w:rsidP="005305E9">
      <w:pPr>
        <w:rPr>
          <w:rFonts w:ascii="Times" w:hAnsi="Times"/>
        </w:rPr>
      </w:pPr>
    </w:p>
    <w:p w:rsidR="005305E9" w:rsidRPr="00E4065C" w:rsidRDefault="005305E9" w:rsidP="005305E9">
      <w:pPr>
        <w:rPr>
          <w:rFonts w:ascii="Times" w:hAnsi="Time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5305E9" w:rsidRPr="006A3FD6" w:rsidTr="005305E9">
        <w:tc>
          <w:tcPr>
            <w:tcW w:w="9072" w:type="dxa"/>
            <w:shd w:val="clear" w:color="auto" w:fill="D9D9D9"/>
          </w:tcPr>
          <w:p w:rsidR="005305E9" w:rsidRPr="00DC0528" w:rsidRDefault="005305E9" w:rsidP="008003FC">
            <w:pPr>
              <w:pStyle w:val="Rubrik1"/>
              <w:jc w:val="center"/>
              <w:rPr>
                <w:rFonts w:cs="Arial"/>
                <w:sz w:val="24"/>
              </w:rPr>
            </w:pPr>
            <w:r w:rsidRPr="00DC0528">
              <w:rPr>
                <w:rFonts w:cs="Arial"/>
                <w:sz w:val="24"/>
              </w:rPr>
              <w:t>Projektbeskrivning</w:t>
            </w:r>
          </w:p>
          <w:p w:rsidR="005305E9" w:rsidRPr="00FD0659" w:rsidRDefault="005305E9" w:rsidP="008003FC">
            <w:pPr>
              <w:rPr>
                <w:rFonts w:ascii="Times" w:hAnsi="Times"/>
              </w:rPr>
            </w:pPr>
            <w:r w:rsidRPr="00297196">
              <w:rPr>
                <w:rFonts w:ascii="Times" w:hAnsi="Times"/>
                <w:sz w:val="20"/>
              </w:rPr>
              <w:t xml:space="preserve">Projektbeskrivningen ska innehålla följande rubriker: </w:t>
            </w:r>
            <w:r>
              <w:rPr>
                <w:rFonts w:ascii="Times" w:hAnsi="Times"/>
                <w:sz w:val="20"/>
              </w:rPr>
              <w:t xml:space="preserve">1. </w:t>
            </w:r>
            <w:r w:rsidRPr="00FD0659">
              <w:rPr>
                <w:rFonts w:ascii="Times" w:hAnsi="Times"/>
                <w:sz w:val="20"/>
              </w:rPr>
              <w:t xml:space="preserve">Målsättning, 2. Bakgrund, 3. </w:t>
            </w:r>
            <w:r>
              <w:rPr>
                <w:rFonts w:ascii="Times" w:hAnsi="Times"/>
                <w:sz w:val="20"/>
              </w:rPr>
              <w:t>Metod och genomförande</w:t>
            </w:r>
            <w:r w:rsidRPr="00297196">
              <w:rPr>
                <w:rFonts w:ascii="Times" w:hAnsi="Times"/>
                <w:sz w:val="20"/>
              </w:rPr>
              <w:t xml:space="preserve">, 4. Betydelse, 5. Litteraturreferenser. </w:t>
            </w:r>
            <w:r w:rsidRPr="00FD0659">
              <w:rPr>
                <w:rFonts w:ascii="Times" w:hAnsi="Times"/>
                <w:sz w:val="20"/>
              </w:rPr>
              <w:t>Omfattningen får inte överskrida 2 sidor inklusive referenser. Teckenstorlek 12 ska användas.</w:t>
            </w:r>
          </w:p>
        </w:tc>
      </w:tr>
      <w:tr w:rsidR="005305E9" w:rsidRPr="006C7E78" w:rsidTr="005305E9">
        <w:tc>
          <w:tcPr>
            <w:tcW w:w="9072" w:type="dxa"/>
          </w:tcPr>
          <w:p w:rsidR="005305E9" w:rsidRPr="00145B49" w:rsidRDefault="00145B49" w:rsidP="00145B49">
            <w:pPr>
              <w:jc w:val="both"/>
              <w:rPr>
                <w:rFonts w:eastAsia="Calibri"/>
                <w:b/>
                <w:noProof/>
                <w:szCs w:val="24"/>
                <w:lang w:eastAsia="en-US"/>
              </w:rPr>
            </w:pPr>
            <w:r w:rsidRPr="00145B49">
              <w:rPr>
                <w:rFonts w:eastAsia="Calibri"/>
                <w:b/>
                <w:noProof/>
                <w:szCs w:val="24"/>
                <w:lang w:eastAsia="en-US"/>
              </w:rPr>
              <w:t>1.</w:t>
            </w:r>
            <w:r>
              <w:rPr>
                <w:rFonts w:eastAsia="Calibri"/>
                <w:b/>
                <w:noProof/>
                <w:szCs w:val="24"/>
                <w:lang w:eastAsia="en-US"/>
              </w:rPr>
              <w:t xml:space="preserve"> </w:t>
            </w:r>
            <w:r w:rsidR="00624BD9" w:rsidRPr="00145B49">
              <w:rPr>
                <w:rFonts w:eastAsia="Calibri"/>
                <w:b/>
                <w:noProof/>
                <w:szCs w:val="24"/>
                <w:lang w:eastAsia="en-US"/>
              </w:rPr>
              <w:t>Målsättning</w:t>
            </w:r>
          </w:p>
          <w:p w:rsidR="00624BD9" w:rsidRDefault="00DF74E6" w:rsidP="0099443D">
            <w:pPr>
              <w:jc w:val="both"/>
              <w:rPr>
                <w:rFonts w:eastAsia="Calibri"/>
                <w:noProof/>
                <w:szCs w:val="24"/>
                <w:lang w:eastAsia="en-US"/>
              </w:rPr>
            </w:pPr>
            <w:r>
              <w:rPr>
                <w:rFonts w:eastAsia="Calibri"/>
                <w:noProof/>
                <w:szCs w:val="24"/>
                <w:lang w:eastAsia="en-US"/>
              </w:rPr>
              <w:t>A</w:t>
            </w:r>
            <w:r w:rsidRPr="00DF74E6">
              <w:rPr>
                <w:rFonts w:eastAsia="Calibri"/>
                <w:noProof/>
                <w:szCs w:val="24"/>
                <w:lang w:eastAsia="en-US"/>
              </w:rPr>
              <w:t>tt</w:t>
            </w:r>
            <w:r>
              <w:rPr>
                <w:rFonts w:eastAsia="Calibri"/>
                <w:noProof/>
                <w:szCs w:val="24"/>
                <w:lang w:eastAsia="en-US"/>
              </w:rPr>
              <w:t xml:space="preserve"> </w:t>
            </w:r>
            <w:r w:rsidRPr="00DF74E6">
              <w:rPr>
                <w:rFonts w:eastAsia="Calibri"/>
                <w:noProof/>
                <w:szCs w:val="24"/>
                <w:lang w:eastAsia="en-US"/>
              </w:rPr>
              <w:t>undersöka inflammatoriska, neurodegenerativa, metabola, genetiska och virala biomarkörer hos patienter med inflammatorisk polyneuropati samt korrelera dessa fynd till funktionsnivå/livskvalitet, sjukdomssvårighetsgraden och behandlingssvar mätt med</w:t>
            </w:r>
            <w:r w:rsidR="000868EA">
              <w:rPr>
                <w:rFonts w:eastAsia="Calibri"/>
                <w:noProof/>
                <w:szCs w:val="24"/>
                <w:lang w:eastAsia="en-US"/>
              </w:rPr>
              <w:t xml:space="preserve"> </w:t>
            </w:r>
            <w:r w:rsidRPr="00DF74E6">
              <w:rPr>
                <w:rFonts w:eastAsia="Calibri"/>
                <w:noProof/>
                <w:szCs w:val="24"/>
                <w:lang w:eastAsia="en-US"/>
              </w:rPr>
              <w:t>sjukdomsspecifika skattningsskalor och neurofysiologiska fynd, samt kliniska variabler.</w:t>
            </w:r>
            <w:r w:rsidR="001D737A">
              <w:rPr>
                <w:rFonts w:eastAsia="Calibri"/>
                <w:noProof/>
                <w:szCs w:val="24"/>
                <w:lang w:eastAsia="en-US"/>
              </w:rPr>
              <w:t xml:space="preserve"> </w:t>
            </w:r>
            <w:r w:rsidR="000868EA">
              <w:rPr>
                <w:rFonts w:eastAsia="Calibri"/>
                <w:noProof/>
                <w:szCs w:val="24"/>
                <w:lang w:eastAsia="en-US"/>
              </w:rPr>
              <w:t>Målsättning</w:t>
            </w:r>
            <w:r w:rsidR="001D737A">
              <w:rPr>
                <w:rFonts w:eastAsia="Calibri"/>
                <w:noProof/>
                <w:szCs w:val="24"/>
                <w:lang w:eastAsia="en-US"/>
              </w:rPr>
              <w:t xml:space="preserve"> är att hitta diagnostiska och prognostiska biomarkörer. </w:t>
            </w:r>
          </w:p>
          <w:p w:rsidR="005D2A9B" w:rsidRPr="005D2A9B" w:rsidRDefault="005D2A9B" w:rsidP="008003FC">
            <w:pPr>
              <w:jc w:val="both"/>
              <w:rPr>
                <w:rFonts w:eastAsia="Calibri"/>
                <w:b/>
                <w:noProof/>
                <w:szCs w:val="24"/>
                <w:lang w:eastAsia="en-US"/>
              </w:rPr>
            </w:pPr>
            <w:r w:rsidRPr="005D2A9B">
              <w:rPr>
                <w:rFonts w:eastAsia="Calibri"/>
                <w:b/>
                <w:noProof/>
                <w:szCs w:val="24"/>
                <w:lang w:eastAsia="en-US"/>
              </w:rPr>
              <w:t>2.</w:t>
            </w:r>
            <w:r w:rsidR="00145B49">
              <w:rPr>
                <w:rFonts w:eastAsia="Calibri"/>
                <w:b/>
                <w:noProof/>
                <w:szCs w:val="24"/>
                <w:lang w:eastAsia="en-US"/>
              </w:rPr>
              <w:t xml:space="preserve"> </w:t>
            </w:r>
            <w:r w:rsidRPr="005D2A9B">
              <w:rPr>
                <w:rFonts w:eastAsia="Calibri"/>
                <w:b/>
                <w:noProof/>
                <w:szCs w:val="24"/>
                <w:lang w:eastAsia="en-US"/>
              </w:rPr>
              <w:t>Bakgrund</w:t>
            </w:r>
          </w:p>
          <w:p w:rsidR="006673BF" w:rsidRDefault="00AE1E63" w:rsidP="0099443D">
            <w:pPr>
              <w:jc w:val="both"/>
              <w:rPr>
                <w:rFonts w:eastAsia="Calibri"/>
                <w:noProof/>
                <w:szCs w:val="24"/>
                <w:lang w:eastAsia="en-US"/>
              </w:rPr>
            </w:pPr>
            <w:r w:rsidRPr="00AE1E63">
              <w:rPr>
                <w:rFonts w:eastAsia="Calibri"/>
                <w:noProof/>
                <w:szCs w:val="24"/>
                <w:lang w:eastAsia="en-US"/>
              </w:rPr>
              <w:t>Polyneuropati betyder en störd funktion i nervtrådar i det perifera nervsystemet. Symtom består av muskelsvaghet, känselnedsättning, smärta, koordinationssvårigheter, urin- och tarminkontinens och även påverkan på blodtryck och hjärtpuls. Progresshastighet och funktionsnedsättning skiljer sig beroende på etiologi. Etiologin varierar mellan infektioner, ärftliga och metabola störningar, inflammatoriska orsaker, nutritionsstörningar m.fl</w:t>
            </w:r>
            <w:r w:rsidR="00D749E1">
              <w:rPr>
                <w:rFonts w:eastAsia="Calibri"/>
                <w:noProof/>
                <w:szCs w:val="24"/>
                <w:lang w:eastAsia="en-US"/>
              </w:rPr>
              <w:t xml:space="preserve"> (</w:t>
            </w:r>
            <w:r w:rsidR="00D749E1" w:rsidRPr="00D749E1">
              <w:rPr>
                <w:rFonts w:eastAsia="Calibri"/>
                <w:noProof/>
                <w:color w:val="00B0F0"/>
                <w:szCs w:val="24"/>
                <w:lang w:eastAsia="en-US"/>
              </w:rPr>
              <w:t>1</w:t>
            </w:r>
            <w:r w:rsidR="00D749E1">
              <w:rPr>
                <w:rFonts w:eastAsia="Calibri"/>
                <w:noProof/>
                <w:szCs w:val="24"/>
                <w:lang w:eastAsia="en-US"/>
              </w:rPr>
              <w:t>)</w:t>
            </w:r>
            <w:r w:rsidRPr="00AE1E63">
              <w:rPr>
                <w:rFonts w:eastAsia="Calibri"/>
                <w:noProof/>
                <w:szCs w:val="24"/>
                <w:lang w:eastAsia="en-US"/>
              </w:rPr>
              <w:t xml:space="preserve">. </w:t>
            </w:r>
            <w:r w:rsidR="006673BF" w:rsidRPr="006673BF">
              <w:rPr>
                <w:rFonts w:eastAsia="Calibri"/>
                <w:noProof/>
                <w:szCs w:val="24"/>
                <w:lang w:eastAsia="en-US"/>
              </w:rPr>
              <w:t>Prevalensen av PNP är 1,6% i hela populationer och i åldersgruppen över 60 år är prevalensen 6,5% (</w:t>
            </w:r>
            <w:r w:rsidR="007E0300">
              <w:rPr>
                <w:rFonts w:eastAsia="Calibri"/>
                <w:noProof/>
                <w:color w:val="00B0F0"/>
                <w:szCs w:val="24"/>
                <w:lang w:eastAsia="en-US"/>
              </w:rPr>
              <w:t>2</w:t>
            </w:r>
            <w:r w:rsidR="006673BF" w:rsidRPr="006673BF">
              <w:rPr>
                <w:rFonts w:eastAsia="Calibri"/>
                <w:noProof/>
                <w:szCs w:val="24"/>
                <w:lang w:eastAsia="en-US"/>
              </w:rPr>
              <w:t>). Detta gör PNP till en av de mest prevalenta neurologiska sjukdomar.</w:t>
            </w:r>
            <w:r w:rsidR="006673BF">
              <w:rPr>
                <w:rFonts w:eastAsia="Calibri"/>
                <w:noProof/>
                <w:szCs w:val="24"/>
                <w:lang w:eastAsia="en-US"/>
              </w:rPr>
              <w:t xml:space="preserve"> </w:t>
            </w:r>
          </w:p>
          <w:p w:rsidR="00AE1E63" w:rsidRPr="00AE1E63" w:rsidRDefault="00AE1E63" w:rsidP="0099443D">
            <w:pPr>
              <w:jc w:val="both"/>
              <w:rPr>
                <w:rFonts w:eastAsia="Calibri"/>
                <w:noProof/>
                <w:szCs w:val="24"/>
                <w:lang w:eastAsia="en-US"/>
              </w:rPr>
            </w:pPr>
            <w:r w:rsidRPr="00AE1E63">
              <w:rPr>
                <w:rFonts w:eastAsia="Calibri"/>
                <w:noProof/>
                <w:szCs w:val="24"/>
                <w:lang w:eastAsia="en-US"/>
              </w:rPr>
              <w:t>Trots tillgång till ett antal möjliga analyser, är det svårt att skilja inflammatoriska polyneuropatier från icke-inflammatoriska sådana. Till skillnad från de flesta icke-inflammatoriska polyneuropatier är de inflammatoriska polyneuropatierna behandlingsbara och därmed viktigt att kunna diagnostisera.</w:t>
            </w:r>
            <w:r w:rsidR="00AD7062">
              <w:rPr>
                <w:rFonts w:eastAsia="Calibri"/>
                <w:noProof/>
                <w:szCs w:val="24"/>
                <w:lang w:eastAsia="en-US"/>
              </w:rPr>
              <w:t xml:space="preserve"> </w:t>
            </w:r>
            <w:r w:rsidRPr="00AE1E63">
              <w:rPr>
                <w:rFonts w:eastAsia="Calibri"/>
                <w:noProof/>
                <w:szCs w:val="24"/>
                <w:lang w:eastAsia="en-US"/>
              </w:rPr>
              <w:t>Inflammatoriska polyneuropatier indelas i två stora grupper: akut form (GBS, Guillain-Barr</w:t>
            </w:r>
            <w:r w:rsidRPr="00AE1E63">
              <w:rPr>
                <w:rFonts w:eastAsia="Calibri"/>
                <w:bCs/>
                <w:noProof/>
                <w:szCs w:val="24"/>
                <w:lang w:eastAsia="en-US"/>
              </w:rPr>
              <w:t>é</w:t>
            </w:r>
            <w:r w:rsidRPr="00AE1E63">
              <w:rPr>
                <w:rFonts w:eastAsia="Calibri"/>
                <w:noProof/>
                <w:szCs w:val="24"/>
                <w:lang w:eastAsia="en-US"/>
              </w:rPr>
              <w:t xml:space="preserve"> syndrom) och kroniska former (CIDP, kronisk inflammatorisk demyeliniserande polyneuropati; MMN, multifokal motorisk neuropati; PDN, paraproteinemi-relaterad demyeliniserande neuropati)</w:t>
            </w:r>
            <w:r w:rsidR="007271E3">
              <w:rPr>
                <w:rFonts w:eastAsia="Calibri"/>
                <w:noProof/>
                <w:szCs w:val="24"/>
                <w:lang w:eastAsia="en-US"/>
              </w:rPr>
              <w:t xml:space="preserve"> (</w:t>
            </w:r>
            <w:r w:rsidR="007E0300">
              <w:rPr>
                <w:rFonts w:eastAsia="Calibri"/>
                <w:noProof/>
                <w:color w:val="00B0F0"/>
                <w:szCs w:val="24"/>
                <w:lang w:eastAsia="en-US"/>
              </w:rPr>
              <w:t>3</w:t>
            </w:r>
            <w:r w:rsidR="007271E3">
              <w:rPr>
                <w:rFonts w:eastAsia="Calibri"/>
                <w:noProof/>
                <w:szCs w:val="24"/>
                <w:lang w:eastAsia="en-US"/>
              </w:rPr>
              <w:t>)</w:t>
            </w:r>
            <w:r w:rsidRPr="00AE1E63">
              <w:rPr>
                <w:rFonts w:eastAsia="Calibri"/>
                <w:noProof/>
                <w:szCs w:val="24"/>
                <w:lang w:eastAsia="en-US"/>
              </w:rPr>
              <w:t>.</w:t>
            </w:r>
            <w:r w:rsidR="00AD7062">
              <w:rPr>
                <w:rFonts w:eastAsia="Calibri"/>
                <w:noProof/>
                <w:szCs w:val="24"/>
                <w:lang w:eastAsia="en-US"/>
              </w:rPr>
              <w:t xml:space="preserve"> </w:t>
            </w:r>
            <w:r w:rsidRPr="00AE1E63">
              <w:rPr>
                <w:rFonts w:eastAsia="Calibri"/>
                <w:noProof/>
                <w:szCs w:val="24"/>
                <w:lang w:eastAsia="en-US"/>
              </w:rPr>
              <w:t>Inflammatoriska polyneuropatier uppstår p.g.a. ett immunologiskt angrepp mot perifera nerver, men immunopatogenesen är inte helt kartlagd.</w:t>
            </w:r>
            <w:r w:rsidR="006750CE">
              <w:rPr>
                <w:rFonts w:eastAsia="Calibri"/>
                <w:noProof/>
                <w:szCs w:val="24"/>
                <w:lang w:eastAsia="en-US"/>
              </w:rPr>
              <w:t xml:space="preserve"> </w:t>
            </w:r>
            <w:r w:rsidR="006750CE">
              <w:t>D</w:t>
            </w:r>
            <w:r w:rsidR="006750CE" w:rsidRPr="005A2293">
              <w:t>et finns bevis för inblandning av autoreaktiva T och B lymfocyter samt monocyter/makrofager i perifert blod samt i nervvävnad</w:t>
            </w:r>
            <w:r w:rsidR="006750CE">
              <w:t xml:space="preserve"> (</w:t>
            </w:r>
            <w:r w:rsidR="007E0300">
              <w:rPr>
                <w:color w:val="00B0F0"/>
              </w:rPr>
              <w:t>4</w:t>
            </w:r>
            <w:r w:rsidR="006750CE" w:rsidRPr="000A1EB8">
              <w:rPr>
                <w:color w:val="00B0F0"/>
              </w:rPr>
              <w:t xml:space="preserve">, </w:t>
            </w:r>
            <w:r w:rsidR="007E0300">
              <w:rPr>
                <w:color w:val="00B0F0"/>
              </w:rPr>
              <w:t>5</w:t>
            </w:r>
            <w:r w:rsidR="006750CE">
              <w:t>).</w:t>
            </w:r>
            <w:r w:rsidR="00824AEB">
              <w:rPr>
                <w:rFonts w:eastAsia="Calibri"/>
                <w:noProof/>
                <w:szCs w:val="24"/>
                <w:lang w:eastAsia="en-US"/>
              </w:rPr>
              <w:t xml:space="preserve"> </w:t>
            </w:r>
            <w:r w:rsidRPr="00AE1E63">
              <w:rPr>
                <w:rFonts w:eastAsia="Calibri"/>
                <w:noProof/>
                <w:szCs w:val="24"/>
                <w:lang w:eastAsia="en-US"/>
              </w:rPr>
              <w:t>I brist på specifik immunterapi för varje subtyp av inflammatorisk polyneuropati, består behandlingen av ospecifika immunomodulerande terapier, som enbart ca 70% av patienter svarar på</w:t>
            </w:r>
            <w:r w:rsidR="00824AEB">
              <w:rPr>
                <w:rFonts w:eastAsia="Calibri"/>
                <w:noProof/>
                <w:szCs w:val="24"/>
                <w:lang w:eastAsia="en-US"/>
              </w:rPr>
              <w:t xml:space="preserve"> (</w:t>
            </w:r>
            <w:r w:rsidR="00824AEB" w:rsidRPr="00824AEB">
              <w:rPr>
                <w:rFonts w:eastAsia="Calibri"/>
                <w:noProof/>
                <w:color w:val="00B0F0"/>
                <w:szCs w:val="24"/>
                <w:lang w:eastAsia="en-US"/>
              </w:rPr>
              <w:t>6</w:t>
            </w:r>
            <w:r w:rsidR="00824AEB">
              <w:rPr>
                <w:rFonts w:eastAsia="Calibri"/>
                <w:noProof/>
                <w:szCs w:val="24"/>
                <w:lang w:eastAsia="en-US"/>
              </w:rPr>
              <w:t>)</w:t>
            </w:r>
            <w:r w:rsidRPr="00AE1E63">
              <w:rPr>
                <w:rFonts w:eastAsia="Calibri"/>
                <w:noProof/>
                <w:szCs w:val="24"/>
                <w:lang w:eastAsia="en-US"/>
              </w:rPr>
              <w:t xml:space="preserve">. </w:t>
            </w:r>
          </w:p>
          <w:p w:rsidR="005D2A9B" w:rsidRDefault="00DE094E" w:rsidP="0099443D">
            <w:pPr>
              <w:jc w:val="both"/>
              <w:rPr>
                <w:rFonts w:eastAsia="Calibri"/>
                <w:noProof/>
                <w:szCs w:val="24"/>
                <w:lang w:eastAsia="en-US"/>
              </w:rPr>
            </w:pPr>
            <w:r>
              <w:rPr>
                <w:rFonts w:eastAsia="Calibri"/>
                <w:noProof/>
                <w:szCs w:val="24"/>
                <w:lang w:eastAsia="en-US"/>
              </w:rPr>
              <w:t xml:space="preserve">Idag </w:t>
            </w:r>
            <w:r w:rsidR="00AE1E63" w:rsidRPr="00AE1E63">
              <w:rPr>
                <w:rFonts w:eastAsia="Calibri"/>
                <w:noProof/>
                <w:szCs w:val="24"/>
                <w:lang w:eastAsia="en-US"/>
              </w:rPr>
              <w:t>finns</w:t>
            </w:r>
            <w:r>
              <w:rPr>
                <w:rFonts w:eastAsia="Calibri"/>
                <w:noProof/>
                <w:szCs w:val="24"/>
                <w:lang w:eastAsia="en-US"/>
              </w:rPr>
              <w:t xml:space="preserve"> det</w:t>
            </w:r>
            <w:r w:rsidR="00AE1E63" w:rsidRPr="00AE1E63">
              <w:rPr>
                <w:rFonts w:eastAsia="Calibri"/>
                <w:noProof/>
                <w:szCs w:val="24"/>
                <w:lang w:eastAsia="en-US"/>
              </w:rPr>
              <w:t xml:space="preserve"> inga specifika diagnostiska biomarkörer för någon av ovannämnda polyneuropati subtyp</w:t>
            </w:r>
            <w:r w:rsidR="00912F8C">
              <w:rPr>
                <w:rFonts w:eastAsia="Calibri"/>
                <w:noProof/>
                <w:szCs w:val="24"/>
                <w:lang w:eastAsia="en-US"/>
              </w:rPr>
              <w:t>er</w:t>
            </w:r>
            <w:r w:rsidR="00AE1E63" w:rsidRPr="00AE1E63">
              <w:rPr>
                <w:rFonts w:eastAsia="Calibri"/>
                <w:noProof/>
                <w:szCs w:val="24"/>
                <w:lang w:eastAsia="en-US"/>
              </w:rPr>
              <w:t>. Inte heller finns det förloppskänsliga biomarkörer som kan användas i prognostiskt syfte och för att bättre kunna styra effekt av de dyrbara läkemedel som används för behandling.</w:t>
            </w:r>
            <w:r w:rsidR="00FF5286">
              <w:rPr>
                <w:rFonts w:eastAsia="Calibri"/>
                <w:noProof/>
                <w:szCs w:val="24"/>
                <w:lang w:eastAsia="en-US"/>
              </w:rPr>
              <w:t xml:space="preserve"> </w:t>
            </w:r>
            <w:r w:rsidR="00FF5286" w:rsidRPr="00FF5286">
              <w:rPr>
                <w:rFonts w:eastAsia="Calibri"/>
                <w:noProof/>
                <w:szCs w:val="24"/>
                <w:lang w:eastAsia="en-US"/>
              </w:rPr>
              <w:t xml:space="preserve">Att identifiera potentiella biomarkörer för inflammatoriska polyneuropatier kan underlättas genom samanalys av ett relativt stort antal biologiska markörer i blod och </w:t>
            </w:r>
            <w:r w:rsidR="00CF23A9">
              <w:rPr>
                <w:rFonts w:eastAsia="Calibri"/>
                <w:noProof/>
                <w:szCs w:val="24"/>
                <w:lang w:eastAsia="en-US"/>
              </w:rPr>
              <w:t>cerebrospinalvätska</w:t>
            </w:r>
            <w:r w:rsidR="00D24EF3">
              <w:rPr>
                <w:rFonts w:eastAsia="Calibri"/>
                <w:noProof/>
                <w:szCs w:val="24"/>
                <w:lang w:eastAsia="en-US"/>
              </w:rPr>
              <w:t xml:space="preserve"> (</w:t>
            </w:r>
            <w:r w:rsidR="00FF5286" w:rsidRPr="00FF5286">
              <w:rPr>
                <w:rFonts w:eastAsia="Calibri"/>
                <w:noProof/>
                <w:szCs w:val="24"/>
                <w:lang w:eastAsia="en-US"/>
              </w:rPr>
              <w:t>CSV</w:t>
            </w:r>
            <w:r w:rsidR="00D24EF3">
              <w:rPr>
                <w:rFonts w:eastAsia="Calibri"/>
                <w:noProof/>
                <w:szCs w:val="24"/>
                <w:lang w:eastAsia="en-US"/>
              </w:rPr>
              <w:t>)</w:t>
            </w:r>
            <w:r w:rsidR="00FF5286" w:rsidRPr="00FF5286">
              <w:rPr>
                <w:rFonts w:eastAsia="Calibri"/>
                <w:noProof/>
                <w:szCs w:val="24"/>
                <w:lang w:eastAsia="en-US"/>
              </w:rPr>
              <w:t xml:space="preserve"> för att hitta avvikande mönster som är specifika för den akuta</w:t>
            </w:r>
            <w:r w:rsidR="0049522F">
              <w:rPr>
                <w:rFonts w:eastAsia="Calibri"/>
                <w:noProof/>
                <w:szCs w:val="24"/>
                <w:lang w:eastAsia="en-US"/>
              </w:rPr>
              <w:t>,</w:t>
            </w:r>
            <w:r w:rsidR="00FF5286" w:rsidRPr="00FF5286">
              <w:rPr>
                <w:rFonts w:eastAsia="Calibri"/>
                <w:noProof/>
                <w:szCs w:val="24"/>
                <w:lang w:eastAsia="en-US"/>
              </w:rPr>
              <w:t xml:space="preserve"> respektive de kroniska formerna. Kunskapsutveckling i fältet proteomics tillåter idag screening av blod och CSV för ett stort antal proteiner vid ett och samma analystillfälle (</w:t>
            </w:r>
            <w:r w:rsidR="007E0300">
              <w:rPr>
                <w:rFonts w:eastAsia="Calibri"/>
                <w:noProof/>
                <w:color w:val="00B0F0"/>
                <w:szCs w:val="24"/>
                <w:lang w:eastAsia="en-US"/>
              </w:rPr>
              <w:t>7</w:t>
            </w:r>
            <w:r w:rsidR="00FF5286" w:rsidRPr="00FF5286">
              <w:rPr>
                <w:rFonts w:eastAsia="Calibri"/>
                <w:noProof/>
                <w:szCs w:val="24"/>
                <w:lang w:eastAsia="en-US"/>
              </w:rPr>
              <w:t>). Mindre undersökningar har gjorts men en storskalig screening för potentiella metabola, inflammatoriska och neurodegenerativa faktorer i blod och CSV har inte gjorts tidigare för inflammatoriska polyneuropatier (</w:t>
            </w:r>
            <w:r w:rsidR="007E0300">
              <w:rPr>
                <w:rFonts w:eastAsia="Calibri"/>
                <w:noProof/>
                <w:color w:val="00B0F0"/>
                <w:szCs w:val="24"/>
                <w:lang w:eastAsia="en-US"/>
              </w:rPr>
              <w:t>8</w:t>
            </w:r>
            <w:r w:rsidR="00FF5286" w:rsidRPr="00FF5286">
              <w:rPr>
                <w:rFonts w:eastAsia="Calibri"/>
                <w:noProof/>
                <w:szCs w:val="24"/>
                <w:lang w:eastAsia="en-US"/>
              </w:rPr>
              <w:t xml:space="preserve">). </w:t>
            </w:r>
          </w:p>
          <w:p w:rsidR="005D2A9B" w:rsidRPr="005D2A9B" w:rsidRDefault="005D2A9B" w:rsidP="008003FC">
            <w:pPr>
              <w:jc w:val="both"/>
              <w:rPr>
                <w:rFonts w:eastAsia="Calibri"/>
                <w:b/>
                <w:noProof/>
                <w:szCs w:val="24"/>
                <w:lang w:eastAsia="en-US"/>
              </w:rPr>
            </w:pPr>
            <w:r w:rsidRPr="005D2A9B">
              <w:rPr>
                <w:rFonts w:eastAsia="Calibri"/>
                <w:b/>
                <w:noProof/>
                <w:szCs w:val="24"/>
                <w:lang w:eastAsia="en-US"/>
              </w:rPr>
              <w:t>3.</w:t>
            </w:r>
            <w:r w:rsidR="00145B49">
              <w:rPr>
                <w:rFonts w:eastAsia="Calibri"/>
                <w:b/>
                <w:noProof/>
                <w:szCs w:val="24"/>
                <w:lang w:eastAsia="en-US"/>
              </w:rPr>
              <w:t xml:space="preserve"> </w:t>
            </w:r>
            <w:r w:rsidRPr="005D2A9B">
              <w:rPr>
                <w:rFonts w:eastAsia="Calibri"/>
                <w:b/>
                <w:noProof/>
                <w:szCs w:val="24"/>
                <w:lang w:eastAsia="en-US"/>
              </w:rPr>
              <w:t>Metod och genomförande</w:t>
            </w:r>
          </w:p>
          <w:p w:rsidR="00CE1A31" w:rsidRPr="00CE1A31" w:rsidRDefault="00CE1A31" w:rsidP="00CE1A31">
            <w:pPr>
              <w:jc w:val="both"/>
              <w:rPr>
                <w:rFonts w:eastAsia="Calibri"/>
                <w:noProof/>
                <w:szCs w:val="24"/>
                <w:lang w:eastAsia="en-US"/>
              </w:rPr>
            </w:pPr>
            <w:r w:rsidRPr="00CE1A31">
              <w:rPr>
                <w:rFonts w:eastAsia="Calibri"/>
                <w:noProof/>
                <w:szCs w:val="24"/>
                <w:lang w:eastAsia="en-US"/>
              </w:rPr>
              <w:t>Patienter diagnostiserade med inflammatorisk polyneuropati (GBS, CIDP, PDN och MMN</w:t>
            </w:r>
            <w:r>
              <w:rPr>
                <w:rFonts w:eastAsia="Calibri"/>
                <w:noProof/>
                <w:szCs w:val="24"/>
                <w:lang w:eastAsia="en-US"/>
              </w:rPr>
              <w:t xml:space="preserve">) </w:t>
            </w:r>
            <w:r w:rsidRPr="00CE1A31">
              <w:rPr>
                <w:rFonts w:eastAsia="Calibri"/>
                <w:noProof/>
                <w:szCs w:val="24"/>
                <w:lang w:eastAsia="en-US"/>
              </w:rPr>
              <w:t>kommer att inkluderas i studien. Kontrollerna kommer att bestå av 1) patienter med en annan neuroinflammatorisk sjukdom (</w:t>
            </w:r>
            <w:r w:rsidR="00A60B18">
              <w:rPr>
                <w:rFonts w:eastAsia="Calibri"/>
                <w:noProof/>
                <w:szCs w:val="24"/>
                <w:lang w:eastAsia="en-US"/>
              </w:rPr>
              <w:t xml:space="preserve">MS, </w:t>
            </w:r>
            <w:r w:rsidRPr="00CE1A31">
              <w:rPr>
                <w:rFonts w:eastAsia="Calibri"/>
                <w:noProof/>
                <w:szCs w:val="24"/>
                <w:lang w:eastAsia="en-US"/>
              </w:rPr>
              <w:t xml:space="preserve">multipel skleros), 2) patienter med icke-inflammatoriska neurologiska sjukdomar såsom </w:t>
            </w:r>
            <w:r w:rsidR="00A60B18">
              <w:rPr>
                <w:rFonts w:eastAsia="Calibri"/>
                <w:noProof/>
                <w:szCs w:val="24"/>
                <w:lang w:eastAsia="en-US"/>
              </w:rPr>
              <w:t>amyotrofisk lateral skleros</w:t>
            </w:r>
            <w:r w:rsidRPr="00CE1A31">
              <w:rPr>
                <w:rFonts w:eastAsia="Calibri"/>
                <w:noProof/>
                <w:szCs w:val="24"/>
                <w:lang w:eastAsia="en-US"/>
              </w:rPr>
              <w:t xml:space="preserve"> (</w:t>
            </w:r>
            <w:r w:rsidR="00A60B18">
              <w:rPr>
                <w:rFonts w:eastAsia="Calibri"/>
                <w:noProof/>
                <w:szCs w:val="24"/>
                <w:lang w:eastAsia="en-US"/>
              </w:rPr>
              <w:t>ALS</w:t>
            </w:r>
            <w:r w:rsidRPr="00CE1A31">
              <w:rPr>
                <w:rFonts w:eastAsia="Calibri"/>
                <w:noProof/>
                <w:szCs w:val="24"/>
                <w:lang w:eastAsia="en-US"/>
              </w:rPr>
              <w:t>) och spänningshuvudvärk, 3) patienter med icke-inflammatorisk polyneuropati, samt 4) helt friska kontrollpersoner.</w:t>
            </w:r>
          </w:p>
          <w:p w:rsidR="005D2A9B" w:rsidRDefault="00CE1A31" w:rsidP="008003FC">
            <w:pPr>
              <w:jc w:val="both"/>
              <w:rPr>
                <w:rFonts w:eastAsia="Calibri"/>
                <w:noProof/>
                <w:szCs w:val="24"/>
                <w:lang w:eastAsia="en-US"/>
              </w:rPr>
            </w:pPr>
            <w:r>
              <w:rPr>
                <w:rFonts w:eastAsia="Calibri"/>
                <w:noProof/>
                <w:szCs w:val="24"/>
                <w:lang w:eastAsia="en-US"/>
              </w:rPr>
              <w:t xml:space="preserve">Denna studie är en retrospektiv studie. </w:t>
            </w:r>
            <w:r w:rsidRPr="00CE1A31">
              <w:rPr>
                <w:rFonts w:eastAsia="Calibri"/>
                <w:noProof/>
                <w:szCs w:val="24"/>
                <w:lang w:eastAsia="en-US"/>
              </w:rPr>
              <w:t>Omkring 2 ml plasma samt parade CSV prov sparade sedan 2003 i Biobanken vid Neurologiska kliniken Karolinska Universitetssjukhuset (KS) från patienter och kontroller kommer att användas.</w:t>
            </w:r>
            <w:r>
              <w:rPr>
                <w:rFonts w:eastAsia="Calibri"/>
                <w:noProof/>
                <w:szCs w:val="24"/>
                <w:lang w:eastAsia="en-US"/>
              </w:rPr>
              <w:t xml:space="preserve"> </w:t>
            </w:r>
            <w:r w:rsidRPr="00CE1A31">
              <w:rPr>
                <w:rFonts w:eastAsia="Calibri"/>
                <w:noProof/>
                <w:szCs w:val="24"/>
                <w:lang w:eastAsia="en-US"/>
              </w:rPr>
              <w:t xml:space="preserve">Helblod (serum och plasma) och CSV från patienter med akut och kronisk inflammatorisk polyneuropati under olika sjukdomsstadier </w:t>
            </w:r>
            <w:r w:rsidRPr="00CE1A31">
              <w:rPr>
                <w:rFonts w:eastAsia="Calibri"/>
                <w:noProof/>
                <w:szCs w:val="24"/>
                <w:lang w:eastAsia="en-US"/>
              </w:rPr>
              <w:lastRenderedPageBreak/>
              <w:t xml:space="preserve">(akut vs. konvalescens) kommer att analyseras för följande proteiner och lösliga/cellbundna faktorer: </w:t>
            </w:r>
            <w:r w:rsidRPr="00CE1A31">
              <w:rPr>
                <w:rFonts w:eastAsia="Calibri"/>
                <w:i/>
                <w:noProof/>
                <w:szCs w:val="24"/>
                <w:lang w:eastAsia="en-US"/>
              </w:rPr>
              <w:t>sCD27,</w:t>
            </w:r>
            <w:r w:rsidRPr="00CE1A31">
              <w:rPr>
                <w:rFonts w:eastAsia="Calibri"/>
                <w:noProof/>
                <w:szCs w:val="24"/>
                <w:lang w:eastAsia="en-US"/>
              </w:rPr>
              <w:t xml:space="preserve"> </w:t>
            </w:r>
            <w:r w:rsidRPr="00CE1A31">
              <w:rPr>
                <w:rFonts w:eastAsia="Calibri"/>
                <w:i/>
                <w:noProof/>
                <w:szCs w:val="24"/>
                <w:lang w:eastAsia="en-US"/>
              </w:rPr>
              <w:t>neurofilament (NfL), Tau,</w:t>
            </w:r>
            <w:r w:rsidRPr="00CE1A31">
              <w:rPr>
                <w:rFonts w:eastAsia="Calibri"/>
                <w:noProof/>
                <w:szCs w:val="24"/>
                <w:lang w:eastAsia="en-US"/>
              </w:rPr>
              <w:t xml:space="preserve"> </w:t>
            </w:r>
            <w:r w:rsidRPr="00CE1A31">
              <w:rPr>
                <w:rFonts w:eastAsia="Calibri"/>
                <w:i/>
                <w:noProof/>
                <w:szCs w:val="24"/>
                <w:lang w:eastAsia="en-US"/>
              </w:rPr>
              <w:t xml:space="preserve">S-100B, NSE, </w:t>
            </w:r>
            <w:r w:rsidR="007E2697" w:rsidRPr="007E2697">
              <w:rPr>
                <w:rFonts w:eastAsia="Calibri"/>
                <w:i/>
                <w:noProof/>
                <w:szCs w:val="24"/>
                <w:lang w:eastAsia="en-US"/>
              </w:rPr>
              <w:t>calprotectin</w:t>
            </w:r>
            <w:r w:rsidR="007E2697">
              <w:rPr>
                <w:rFonts w:eastAsia="Calibri"/>
                <w:i/>
                <w:noProof/>
                <w:szCs w:val="24"/>
                <w:lang w:eastAsia="en-US"/>
              </w:rPr>
              <w:t xml:space="preserve">, </w:t>
            </w:r>
            <w:r w:rsidRPr="00CE1A31">
              <w:rPr>
                <w:rFonts w:eastAsia="Calibri"/>
                <w:i/>
                <w:noProof/>
                <w:szCs w:val="24"/>
                <w:lang w:eastAsia="en-US"/>
              </w:rPr>
              <w:t>urat, haptoglobin, orosomukoid, IL-6, CRP, albumin, cystatin C, IgG, fibrinogen, beta-trace protein och lätta kappa-kedjor</w:t>
            </w:r>
            <w:r w:rsidRPr="00CE1A31">
              <w:rPr>
                <w:rFonts w:eastAsia="Calibri"/>
                <w:noProof/>
                <w:szCs w:val="24"/>
                <w:lang w:eastAsia="en-US"/>
              </w:rPr>
              <w:t>. Dessa analyser görs i ett redan etablerat samarbete på Klinisk kemi KS, Neurokemlab Sahlgrenska Universitetssjukhuset och forskningslaboratoriet vid Neurologiska kliniken</w:t>
            </w:r>
            <w:r w:rsidR="00523D25">
              <w:rPr>
                <w:rFonts w:eastAsia="Calibri"/>
                <w:noProof/>
                <w:szCs w:val="24"/>
                <w:lang w:eastAsia="en-US"/>
              </w:rPr>
              <w:t xml:space="preserve"> </w:t>
            </w:r>
            <w:r w:rsidRPr="00CE1A31">
              <w:rPr>
                <w:rFonts w:eastAsia="Calibri"/>
                <w:noProof/>
                <w:szCs w:val="24"/>
                <w:lang w:eastAsia="en-US"/>
              </w:rPr>
              <w:t>Akademiska Sjukhuset</w:t>
            </w:r>
            <w:r w:rsidR="00523D25">
              <w:rPr>
                <w:rFonts w:eastAsia="Calibri"/>
                <w:noProof/>
                <w:szCs w:val="24"/>
                <w:lang w:eastAsia="en-US"/>
              </w:rPr>
              <w:t xml:space="preserve"> Uppsala</w:t>
            </w:r>
            <w:r w:rsidR="00AC32C9">
              <w:rPr>
                <w:rFonts w:eastAsia="Calibri"/>
                <w:noProof/>
                <w:szCs w:val="24"/>
                <w:lang w:eastAsia="en-US"/>
              </w:rPr>
              <w:t>, samt forskningslaboratoriet vid Neurologiska kliniken KS Huddinge</w:t>
            </w:r>
            <w:r w:rsidRPr="00CE1A31">
              <w:rPr>
                <w:rFonts w:eastAsia="Calibri"/>
                <w:noProof/>
                <w:szCs w:val="24"/>
                <w:lang w:eastAsia="en-US"/>
              </w:rPr>
              <w:t xml:space="preserve">. Som utvidgning av denna biomarkörsstudie avser </w:t>
            </w:r>
            <w:r w:rsidR="00066F8D">
              <w:rPr>
                <w:rFonts w:eastAsia="Calibri"/>
                <w:noProof/>
                <w:szCs w:val="24"/>
                <w:lang w:eastAsia="en-US"/>
              </w:rPr>
              <w:t>jag</w:t>
            </w:r>
            <w:r w:rsidRPr="00CE1A31">
              <w:rPr>
                <w:rFonts w:eastAsia="Calibri"/>
                <w:noProof/>
                <w:szCs w:val="24"/>
                <w:lang w:eastAsia="en-US"/>
              </w:rPr>
              <w:t xml:space="preserve"> att analysera hundratals olika proteiner i plasma och CSV med s.k. multiplex proteonomics assay i samarbete med Olink Bioscience i Uppsala.</w:t>
            </w:r>
            <w:r>
              <w:rPr>
                <w:rFonts w:eastAsia="Calibri"/>
                <w:noProof/>
                <w:szCs w:val="24"/>
                <w:lang w:eastAsia="en-US"/>
              </w:rPr>
              <w:t xml:space="preserve"> </w:t>
            </w:r>
            <w:r w:rsidR="00AC32C9" w:rsidRPr="00AC32C9">
              <w:rPr>
                <w:rFonts w:eastAsia="Calibri"/>
                <w:noProof/>
                <w:szCs w:val="24"/>
                <w:lang w:eastAsia="en-US"/>
              </w:rPr>
              <w:t xml:space="preserve">Alla fynd kommer att korreleras till kliniska variabler, funktionsnivå/livskvalitet (mätt med EQ5DL), sjukdomssvårighetsgraden och behandlingssvar mätt med validerade sjukdomsspecifika skattningsskalor av en specialiserad fysioterapeut/arbetsterapeut (GBS-disability scale, INCAT-skala, RODS-skala, handstyrka mätt med Jamar dynamometer) och neurofysiologiska fynd. Övriga kliniska variabler utgörs av ålder, kön, sjukdomsduration, yrke, alkohol och tobakskonsumtion, ärftlighet, övriga sjukdomstillstånd, läkemedelsanamnes, kliniska symtom och statusfynd. </w:t>
            </w:r>
          </w:p>
          <w:p w:rsidR="00FE58C3" w:rsidRPr="00FE58C3" w:rsidRDefault="00FE58C3" w:rsidP="00FE58C3">
            <w:pPr>
              <w:jc w:val="both"/>
              <w:rPr>
                <w:rFonts w:eastAsia="Calibri"/>
                <w:b/>
                <w:noProof/>
                <w:szCs w:val="24"/>
                <w:lang w:eastAsia="en-US"/>
              </w:rPr>
            </w:pPr>
            <w:r w:rsidRPr="00FE58C3">
              <w:rPr>
                <w:rFonts w:eastAsia="Calibri"/>
                <w:b/>
                <w:noProof/>
                <w:szCs w:val="24"/>
                <w:lang w:eastAsia="en-US"/>
              </w:rPr>
              <w:t>Vetenskapliga frågeställningar</w:t>
            </w:r>
          </w:p>
          <w:p w:rsidR="00FE58C3" w:rsidRPr="00FE58C3" w:rsidRDefault="00FE58C3" w:rsidP="00FE58C3">
            <w:pPr>
              <w:jc w:val="both"/>
              <w:rPr>
                <w:rFonts w:eastAsia="Calibri"/>
                <w:noProof/>
                <w:szCs w:val="24"/>
                <w:lang w:eastAsia="en-US"/>
              </w:rPr>
            </w:pPr>
            <w:r w:rsidRPr="00FE58C3">
              <w:rPr>
                <w:rFonts w:eastAsia="Calibri"/>
                <w:noProof/>
                <w:szCs w:val="24"/>
                <w:lang w:eastAsia="en-US"/>
              </w:rPr>
              <w:t>1) Förekommer avvikande nivåer av inflammatoriska, neurodegenerativa, metabola, virala biomarkörer i blod och CSV vid inflammatoriska polyneuropatier jämfört med kontroller?</w:t>
            </w:r>
          </w:p>
          <w:p w:rsidR="00FE58C3" w:rsidRPr="00FE58C3" w:rsidRDefault="00FE58C3" w:rsidP="00FE58C3">
            <w:pPr>
              <w:jc w:val="both"/>
              <w:rPr>
                <w:rFonts w:eastAsia="Calibri"/>
                <w:noProof/>
                <w:szCs w:val="24"/>
                <w:lang w:eastAsia="en-US"/>
              </w:rPr>
            </w:pPr>
            <w:r w:rsidRPr="00FE58C3">
              <w:rPr>
                <w:rFonts w:eastAsia="Calibri"/>
                <w:noProof/>
                <w:szCs w:val="24"/>
                <w:lang w:eastAsia="en-US"/>
              </w:rPr>
              <w:t>2) Är de akuta och kroniska inflammatoriska samt icke-inflammatoriska polyneuropatierna behäftade med ett för respektive sjukdom specifikt mönster av biomarkörer i blod och/eller CSV?</w:t>
            </w:r>
          </w:p>
          <w:p w:rsidR="00FE58C3" w:rsidRPr="00FE58C3" w:rsidRDefault="00FE58C3" w:rsidP="00FE58C3">
            <w:pPr>
              <w:jc w:val="both"/>
              <w:rPr>
                <w:rFonts w:eastAsia="Calibri"/>
                <w:noProof/>
                <w:szCs w:val="24"/>
                <w:lang w:eastAsia="en-US"/>
              </w:rPr>
            </w:pPr>
            <w:r w:rsidRPr="00FE58C3">
              <w:rPr>
                <w:rFonts w:eastAsia="Calibri"/>
                <w:noProof/>
                <w:szCs w:val="24"/>
                <w:lang w:eastAsia="en-US"/>
              </w:rPr>
              <w:t>3) Korrelerar nivåer av dessa markörer i blod och/eller CSV med sjukdomssvårighetsgraden, förloppet och övriga kliniska parametrar?</w:t>
            </w:r>
          </w:p>
          <w:p w:rsidR="00FE58C3" w:rsidRDefault="00FE58C3" w:rsidP="008003FC">
            <w:pPr>
              <w:jc w:val="both"/>
              <w:rPr>
                <w:rFonts w:eastAsia="Calibri"/>
                <w:noProof/>
                <w:szCs w:val="24"/>
                <w:lang w:eastAsia="en-US"/>
              </w:rPr>
            </w:pPr>
            <w:r w:rsidRPr="00FE58C3">
              <w:rPr>
                <w:rFonts w:eastAsia="Calibri"/>
                <w:noProof/>
                <w:szCs w:val="24"/>
                <w:lang w:eastAsia="en-US"/>
              </w:rPr>
              <w:t xml:space="preserve">4) Korrelerar nivåer av dessa biomarkörer med svar på immunoterapi? </w:t>
            </w:r>
          </w:p>
          <w:p w:rsidR="005D2A9B" w:rsidRPr="005D2A9B" w:rsidRDefault="005D2A9B" w:rsidP="008003FC">
            <w:pPr>
              <w:jc w:val="both"/>
              <w:rPr>
                <w:rFonts w:eastAsia="Calibri"/>
                <w:b/>
                <w:noProof/>
                <w:szCs w:val="24"/>
                <w:lang w:eastAsia="en-US"/>
              </w:rPr>
            </w:pPr>
            <w:r w:rsidRPr="005D2A9B">
              <w:rPr>
                <w:rFonts w:eastAsia="Calibri"/>
                <w:b/>
                <w:noProof/>
                <w:szCs w:val="24"/>
                <w:lang w:eastAsia="en-US"/>
              </w:rPr>
              <w:t>4.</w:t>
            </w:r>
            <w:r w:rsidR="00145B49">
              <w:rPr>
                <w:rFonts w:eastAsia="Calibri"/>
                <w:b/>
                <w:noProof/>
                <w:szCs w:val="24"/>
                <w:lang w:eastAsia="en-US"/>
              </w:rPr>
              <w:t xml:space="preserve"> </w:t>
            </w:r>
            <w:r w:rsidRPr="005D2A9B">
              <w:rPr>
                <w:rFonts w:eastAsia="Calibri"/>
                <w:b/>
                <w:noProof/>
                <w:szCs w:val="24"/>
                <w:lang w:eastAsia="en-US"/>
              </w:rPr>
              <w:t>Betydelse</w:t>
            </w:r>
          </w:p>
          <w:p w:rsidR="005D2A9B" w:rsidRDefault="007E29BC" w:rsidP="008003FC">
            <w:pPr>
              <w:jc w:val="both"/>
              <w:rPr>
                <w:rFonts w:eastAsia="Calibri"/>
                <w:noProof/>
                <w:szCs w:val="24"/>
                <w:lang w:eastAsia="en-US"/>
              </w:rPr>
            </w:pPr>
            <w:r w:rsidRPr="007E29BC">
              <w:rPr>
                <w:rFonts w:eastAsia="Calibri"/>
                <w:noProof/>
                <w:szCs w:val="24"/>
                <w:lang w:eastAsia="en-US"/>
              </w:rPr>
              <w:t>En ökad förståelse av bakomliggande orsak till olika subtyper av polyneuropati samt identifiering av biomarkörer som antingen är diagnostiska för respektive subtyp av polyneuropati, och/eller visar sig korrelera till förlopp och svar på behandling, kommer att tillföra en väsentlig klinisk nytta. Ökad diagnostisk säkerhet och möjligheter till individualiserad immunterapi för dessa sjukdomar, kommer att kunna bidra till en förbättrad prognos och minskat mänskligt lidande. För patienter med inflammatorisk polyneuropati är det angeläget att öka förståelsen för bakomliggande orsaker till sjukdomen och faktorer som kan påverka progresshastighet och svar på immunoterapi, för att i framtiden ha möjlighet att även kunna erbjuda en riktad behandling som leder till en förbättrad prognos och bättre omhändertagande</w:t>
            </w:r>
            <w:r w:rsidR="00572EA9">
              <w:rPr>
                <w:rFonts w:eastAsia="Calibri"/>
                <w:noProof/>
                <w:szCs w:val="24"/>
                <w:lang w:eastAsia="en-US"/>
              </w:rPr>
              <w:t xml:space="preserve">. Detta kommer i sin tur att </w:t>
            </w:r>
            <w:r w:rsidRPr="007E29BC">
              <w:rPr>
                <w:rFonts w:eastAsia="Calibri"/>
                <w:noProof/>
                <w:szCs w:val="24"/>
                <w:lang w:eastAsia="en-US"/>
              </w:rPr>
              <w:t>minska sjukdomsbördan, både för patienterna och samhället, genom exempelvis ökad arbetsförmåga, minskat antal sjukskrivningar, minskat behov av inneliggande vård, minskade socioekonomiska konsekvenser och ökad livskvalité.</w:t>
            </w:r>
          </w:p>
          <w:p w:rsidR="005D2A9B" w:rsidRPr="00CF413E" w:rsidRDefault="005D2A9B" w:rsidP="008003FC">
            <w:pPr>
              <w:jc w:val="both"/>
              <w:rPr>
                <w:rFonts w:eastAsia="Calibri"/>
                <w:b/>
                <w:noProof/>
                <w:szCs w:val="24"/>
                <w:lang w:val="en-US" w:eastAsia="en-US"/>
              </w:rPr>
            </w:pPr>
            <w:r w:rsidRPr="00CF413E">
              <w:rPr>
                <w:rFonts w:eastAsia="Calibri"/>
                <w:b/>
                <w:noProof/>
                <w:szCs w:val="24"/>
                <w:lang w:val="en-US" w:eastAsia="en-US"/>
              </w:rPr>
              <w:t>5.</w:t>
            </w:r>
            <w:r w:rsidR="00145B49" w:rsidRPr="00CF413E">
              <w:rPr>
                <w:rFonts w:eastAsia="Calibri"/>
                <w:b/>
                <w:noProof/>
                <w:szCs w:val="24"/>
                <w:lang w:val="en-US" w:eastAsia="en-US"/>
              </w:rPr>
              <w:t xml:space="preserve"> </w:t>
            </w:r>
            <w:r w:rsidRPr="00CF413E">
              <w:rPr>
                <w:rFonts w:eastAsia="Calibri"/>
                <w:b/>
                <w:noProof/>
                <w:szCs w:val="24"/>
                <w:lang w:val="en-US" w:eastAsia="en-US"/>
              </w:rPr>
              <w:t xml:space="preserve">Litteraturreferenser </w:t>
            </w:r>
          </w:p>
          <w:p w:rsidR="005305E9" w:rsidRPr="00D16F39" w:rsidRDefault="00D749E1" w:rsidP="00824AEB">
            <w:pPr>
              <w:rPr>
                <w:rFonts w:cstheme="minorHAnsi"/>
                <w:sz w:val="23"/>
                <w:szCs w:val="23"/>
                <w:lang w:val="fr-FR"/>
              </w:rPr>
            </w:pPr>
            <w:r w:rsidRPr="00D16F39">
              <w:rPr>
                <w:rFonts w:cstheme="minorHAnsi"/>
                <w:sz w:val="23"/>
                <w:szCs w:val="23"/>
                <w:lang w:val="en-US"/>
              </w:rPr>
              <w:t xml:space="preserve">(1) </w:t>
            </w:r>
            <w:r w:rsidRPr="00D16F39">
              <w:rPr>
                <w:rFonts w:cstheme="minorHAnsi"/>
                <w:sz w:val="23"/>
                <w:szCs w:val="23"/>
                <w:lang w:val="fr-FR"/>
              </w:rPr>
              <w:t xml:space="preserve">Mygland et al. </w:t>
            </w:r>
            <w:r w:rsidRPr="00D16F39">
              <w:rPr>
                <w:rFonts w:cstheme="minorHAnsi"/>
                <w:bCs/>
                <w:sz w:val="23"/>
                <w:szCs w:val="23"/>
                <w:lang w:val="en-US"/>
              </w:rPr>
              <w:t>Chronic polyneuropathies in Vest-Agder, Norway.</w:t>
            </w:r>
            <w:r w:rsidRPr="00D16F39">
              <w:rPr>
                <w:rFonts w:cstheme="minorHAnsi"/>
                <w:sz w:val="23"/>
                <w:szCs w:val="23"/>
                <w:lang w:val="fr-FR"/>
              </w:rPr>
              <w:t xml:space="preserve"> Eur J Neurol. </w:t>
            </w:r>
            <w:r w:rsidR="00117B81" w:rsidRPr="00D16F39">
              <w:rPr>
                <w:rFonts w:cstheme="minorHAnsi"/>
                <w:sz w:val="23"/>
                <w:szCs w:val="23"/>
                <w:lang w:val="fr-FR"/>
              </w:rPr>
              <w:t>2001 ;</w:t>
            </w:r>
            <w:r w:rsidRPr="00D16F39">
              <w:rPr>
                <w:rFonts w:cstheme="minorHAnsi"/>
                <w:sz w:val="23"/>
                <w:szCs w:val="23"/>
                <w:lang w:val="fr-FR"/>
              </w:rPr>
              <w:t>8 :157-65.</w:t>
            </w:r>
          </w:p>
          <w:p w:rsidR="006673BF" w:rsidRPr="00D16F39" w:rsidRDefault="006673BF" w:rsidP="00824AEB">
            <w:pPr>
              <w:rPr>
                <w:rFonts w:cstheme="minorHAnsi"/>
                <w:sz w:val="23"/>
                <w:szCs w:val="23"/>
                <w:lang w:val="fr-FR"/>
              </w:rPr>
            </w:pPr>
            <w:r w:rsidRPr="00D16F39">
              <w:rPr>
                <w:rFonts w:cstheme="minorHAnsi"/>
                <w:sz w:val="23"/>
                <w:szCs w:val="23"/>
                <w:lang w:val="en-US"/>
              </w:rPr>
              <w:t>(</w:t>
            </w:r>
            <w:r w:rsidR="007E0300">
              <w:rPr>
                <w:rFonts w:cstheme="minorHAnsi"/>
                <w:sz w:val="23"/>
                <w:szCs w:val="23"/>
                <w:lang w:val="en-US"/>
              </w:rPr>
              <w:t>2</w:t>
            </w:r>
            <w:r w:rsidRPr="00D16F39">
              <w:rPr>
                <w:rFonts w:cstheme="minorHAnsi"/>
                <w:sz w:val="23"/>
                <w:szCs w:val="23"/>
                <w:lang w:val="en-US"/>
              </w:rPr>
              <w:t xml:space="preserve">) </w:t>
            </w:r>
            <w:r w:rsidRPr="00D16F39">
              <w:rPr>
                <w:rFonts w:cstheme="minorHAnsi"/>
                <w:sz w:val="23"/>
                <w:szCs w:val="23"/>
                <w:lang w:val="fr-FR"/>
              </w:rPr>
              <w:t xml:space="preserve">Hoffman et al. </w:t>
            </w:r>
            <w:r w:rsidRPr="00D16F39">
              <w:rPr>
                <w:rFonts w:cstheme="minorHAnsi"/>
                <w:bCs/>
                <w:sz w:val="23"/>
                <w:szCs w:val="23"/>
                <w:lang w:val="en-US"/>
              </w:rPr>
              <w:t>Impairments and comorbidities of polyneuropathy revealed by population-based analyses.</w:t>
            </w:r>
            <w:r w:rsidRPr="00D16F39">
              <w:rPr>
                <w:rFonts w:cstheme="minorHAnsi"/>
                <w:b/>
                <w:bCs/>
                <w:sz w:val="23"/>
                <w:szCs w:val="23"/>
                <w:lang w:val="en-US"/>
              </w:rPr>
              <w:t xml:space="preserve"> </w:t>
            </w:r>
            <w:r w:rsidRPr="00D16F39">
              <w:rPr>
                <w:rFonts w:cstheme="minorHAnsi"/>
                <w:sz w:val="23"/>
                <w:szCs w:val="23"/>
                <w:lang w:val="fr-FR"/>
              </w:rPr>
              <w:t xml:space="preserve">Neurology </w:t>
            </w:r>
            <w:r w:rsidR="00117B81" w:rsidRPr="00D16F39">
              <w:rPr>
                <w:rFonts w:cstheme="minorHAnsi"/>
                <w:sz w:val="23"/>
                <w:szCs w:val="23"/>
                <w:lang w:val="fr-FR"/>
              </w:rPr>
              <w:t>2015 ;</w:t>
            </w:r>
            <w:r w:rsidRPr="00D16F39">
              <w:rPr>
                <w:rFonts w:cstheme="minorHAnsi"/>
                <w:sz w:val="23"/>
                <w:szCs w:val="23"/>
                <w:lang w:val="fr-FR"/>
              </w:rPr>
              <w:t xml:space="preserve"> 84 :1644-51.</w:t>
            </w:r>
          </w:p>
          <w:p w:rsidR="007271E3" w:rsidRPr="00D16F39" w:rsidRDefault="007271E3" w:rsidP="00824AEB">
            <w:pPr>
              <w:rPr>
                <w:rFonts w:cstheme="minorHAnsi"/>
                <w:sz w:val="23"/>
                <w:szCs w:val="23"/>
                <w:lang w:val="en-US"/>
              </w:rPr>
            </w:pPr>
            <w:r w:rsidRPr="00D16F39">
              <w:rPr>
                <w:rFonts w:cstheme="minorHAnsi"/>
                <w:sz w:val="23"/>
                <w:szCs w:val="23"/>
                <w:lang w:val="en-US"/>
              </w:rPr>
              <w:t>(</w:t>
            </w:r>
            <w:r w:rsidR="007E0300">
              <w:rPr>
                <w:rFonts w:cstheme="minorHAnsi"/>
                <w:sz w:val="23"/>
                <w:szCs w:val="23"/>
                <w:lang w:val="en-US"/>
              </w:rPr>
              <w:t>3</w:t>
            </w:r>
            <w:r w:rsidRPr="00D16F39">
              <w:rPr>
                <w:rFonts w:cstheme="minorHAnsi"/>
                <w:sz w:val="23"/>
                <w:szCs w:val="23"/>
                <w:lang w:val="en-US"/>
              </w:rPr>
              <w:t>) Wong and Yuki.</w:t>
            </w:r>
            <w:r w:rsidRPr="00D16F39">
              <w:rPr>
                <w:rFonts w:ascii="Arial" w:hAnsi="Arial" w:cs="Arial"/>
                <w:b/>
                <w:bCs/>
                <w:kern w:val="36"/>
                <w:sz w:val="23"/>
                <w:szCs w:val="23"/>
                <w:lang w:val="en-US"/>
              </w:rPr>
              <w:t xml:space="preserve"> </w:t>
            </w:r>
            <w:r w:rsidRPr="00D16F39">
              <w:rPr>
                <w:rFonts w:cstheme="minorHAnsi"/>
                <w:bCs/>
                <w:sz w:val="23"/>
                <w:szCs w:val="23"/>
                <w:lang w:val="en-US"/>
              </w:rPr>
              <w:t xml:space="preserve">Autoimmune inflammatory neuropathies: updates in pathogenesis, diagnosis, and treatment. </w:t>
            </w:r>
            <w:r w:rsidRPr="00D16F39">
              <w:rPr>
                <w:rFonts w:cstheme="minorHAnsi"/>
                <w:sz w:val="23"/>
                <w:szCs w:val="23"/>
                <w:lang w:val="en-US"/>
              </w:rPr>
              <w:t>Curr Opin Neurol. 2015; 28(5):468–73.</w:t>
            </w:r>
          </w:p>
          <w:p w:rsidR="006750CE" w:rsidRPr="00D16F39" w:rsidRDefault="00824AEB" w:rsidP="00824AEB">
            <w:pPr>
              <w:rPr>
                <w:rFonts w:cstheme="minorHAnsi"/>
                <w:sz w:val="23"/>
                <w:szCs w:val="23"/>
                <w:lang w:val="en-US"/>
              </w:rPr>
            </w:pPr>
            <w:r w:rsidRPr="00D16F39">
              <w:rPr>
                <w:rFonts w:cstheme="minorHAnsi"/>
                <w:sz w:val="23"/>
                <w:szCs w:val="23"/>
                <w:lang w:val="en-US"/>
              </w:rPr>
              <w:t>(</w:t>
            </w:r>
            <w:r w:rsidR="007E0300">
              <w:rPr>
                <w:rFonts w:cstheme="minorHAnsi"/>
                <w:sz w:val="23"/>
                <w:szCs w:val="23"/>
                <w:lang w:val="en-US"/>
              </w:rPr>
              <w:t>4</w:t>
            </w:r>
            <w:r w:rsidRPr="00D16F39">
              <w:rPr>
                <w:rFonts w:cstheme="minorHAnsi"/>
                <w:sz w:val="23"/>
                <w:szCs w:val="23"/>
                <w:lang w:val="en-US"/>
              </w:rPr>
              <w:t>) Willson HJ et al. Guillain-Barré syndrome. Lancet. 2016 Aug 13; 338 (10 045): 717-27.</w:t>
            </w:r>
          </w:p>
          <w:p w:rsidR="006673BF" w:rsidRPr="00CF413E" w:rsidRDefault="00824AEB" w:rsidP="00824AEB">
            <w:pPr>
              <w:rPr>
                <w:rFonts w:cstheme="minorHAnsi"/>
                <w:sz w:val="23"/>
                <w:szCs w:val="23"/>
              </w:rPr>
            </w:pPr>
            <w:r w:rsidRPr="00CF413E">
              <w:rPr>
                <w:rFonts w:cstheme="minorHAnsi"/>
                <w:sz w:val="23"/>
                <w:szCs w:val="23"/>
                <w:lang w:val="en-US"/>
              </w:rPr>
              <w:t>(</w:t>
            </w:r>
            <w:r w:rsidR="007E0300" w:rsidRPr="00CF413E">
              <w:rPr>
                <w:rFonts w:cstheme="minorHAnsi"/>
                <w:sz w:val="23"/>
                <w:szCs w:val="23"/>
                <w:lang w:val="en-US"/>
              </w:rPr>
              <w:t>5</w:t>
            </w:r>
            <w:r w:rsidRPr="00CF413E">
              <w:rPr>
                <w:rFonts w:cstheme="minorHAnsi"/>
                <w:sz w:val="23"/>
                <w:szCs w:val="23"/>
                <w:lang w:val="en-US"/>
              </w:rPr>
              <w:t xml:space="preserve">) Lunn MP et al. </w:t>
            </w:r>
            <w:r w:rsidRPr="00D16F39">
              <w:rPr>
                <w:rFonts w:cstheme="minorHAnsi"/>
                <w:sz w:val="23"/>
                <w:szCs w:val="23"/>
                <w:lang w:val="en-US"/>
              </w:rPr>
              <w:t xml:space="preserve">Diagnosis and treatment in inflammatory neuropathies. </w:t>
            </w:r>
            <w:r w:rsidRPr="00CF413E">
              <w:rPr>
                <w:rFonts w:cstheme="minorHAnsi"/>
                <w:sz w:val="23"/>
                <w:szCs w:val="23"/>
              </w:rPr>
              <w:t>J Neurol Neurosurg Psychiatry. 2009 Mar; 80 (3): 249 – 58.</w:t>
            </w:r>
          </w:p>
          <w:p w:rsidR="00824AEB" w:rsidRPr="00D16F39" w:rsidRDefault="00824AEB" w:rsidP="00824AEB">
            <w:pPr>
              <w:rPr>
                <w:rFonts w:cstheme="minorHAnsi"/>
                <w:sz w:val="23"/>
                <w:szCs w:val="23"/>
                <w:lang w:val="en-US"/>
              </w:rPr>
            </w:pPr>
            <w:r w:rsidRPr="00D16F39">
              <w:rPr>
                <w:rFonts w:cstheme="minorHAnsi"/>
                <w:sz w:val="23"/>
                <w:szCs w:val="23"/>
              </w:rPr>
              <w:t xml:space="preserve">(6) Press et al. Inflammatorisk polyneuropatier kan behandlas framgångsrikt. </w:t>
            </w:r>
            <w:r w:rsidRPr="00D16F39">
              <w:rPr>
                <w:rFonts w:cstheme="minorHAnsi"/>
                <w:sz w:val="23"/>
                <w:szCs w:val="23"/>
                <w:lang w:val="en-US"/>
              </w:rPr>
              <w:t>Läkartidningen 2012; 19:950</w:t>
            </w:r>
            <w:r w:rsidR="00D16F39" w:rsidRPr="00D16F39">
              <w:rPr>
                <w:rFonts w:cstheme="minorHAnsi"/>
                <w:sz w:val="23"/>
                <w:szCs w:val="23"/>
                <w:lang w:val="en-US"/>
              </w:rPr>
              <w:t>-</w:t>
            </w:r>
            <w:r w:rsidRPr="00D16F39">
              <w:rPr>
                <w:rFonts w:cstheme="minorHAnsi"/>
                <w:sz w:val="23"/>
                <w:szCs w:val="23"/>
                <w:lang w:val="en-US"/>
              </w:rPr>
              <w:t xml:space="preserve">4. </w:t>
            </w:r>
          </w:p>
          <w:p w:rsidR="00620ED3" w:rsidRPr="00D16F39" w:rsidRDefault="00620ED3" w:rsidP="00620ED3">
            <w:pPr>
              <w:rPr>
                <w:rFonts w:cstheme="minorHAnsi"/>
                <w:sz w:val="23"/>
                <w:szCs w:val="23"/>
                <w:lang w:val="en-US"/>
              </w:rPr>
            </w:pPr>
            <w:r w:rsidRPr="00D16F39">
              <w:rPr>
                <w:rFonts w:cstheme="minorHAnsi"/>
                <w:sz w:val="23"/>
                <w:szCs w:val="23"/>
                <w:lang w:val="en-US"/>
              </w:rPr>
              <w:t>(</w:t>
            </w:r>
            <w:r w:rsidR="007E0300">
              <w:rPr>
                <w:rFonts w:cstheme="minorHAnsi"/>
                <w:sz w:val="23"/>
                <w:szCs w:val="23"/>
                <w:lang w:val="en-US"/>
              </w:rPr>
              <w:t>7</w:t>
            </w:r>
            <w:r w:rsidRPr="00D16F39">
              <w:rPr>
                <w:rFonts w:cstheme="minorHAnsi"/>
                <w:sz w:val="23"/>
                <w:szCs w:val="23"/>
                <w:lang w:val="en-US"/>
              </w:rPr>
              <w:t xml:space="preserve">) Yang et al. Comparative proteomics analysis of cerebrospinal fluid of patients with Guillain-Barré syndrome. Cell Mol Neurobiol. 2008; 28(5):737-44. </w:t>
            </w:r>
          </w:p>
          <w:p w:rsidR="00620ED3" w:rsidRPr="00D16F39" w:rsidRDefault="00620ED3" w:rsidP="00824AEB">
            <w:pPr>
              <w:rPr>
                <w:rFonts w:cstheme="minorHAnsi"/>
                <w:sz w:val="23"/>
                <w:szCs w:val="23"/>
                <w:lang w:val="en-US"/>
              </w:rPr>
            </w:pPr>
            <w:r w:rsidRPr="00D16F39">
              <w:rPr>
                <w:rFonts w:cstheme="minorHAnsi"/>
                <w:sz w:val="23"/>
                <w:szCs w:val="23"/>
                <w:lang w:val="en-US"/>
              </w:rPr>
              <w:t>(</w:t>
            </w:r>
            <w:r w:rsidR="007E0300">
              <w:rPr>
                <w:rFonts w:cstheme="minorHAnsi"/>
                <w:sz w:val="23"/>
                <w:szCs w:val="23"/>
                <w:lang w:val="en-US"/>
              </w:rPr>
              <w:t>8</w:t>
            </w:r>
            <w:r w:rsidRPr="00D16F39">
              <w:rPr>
                <w:rFonts w:cstheme="minorHAnsi"/>
                <w:sz w:val="23"/>
                <w:szCs w:val="23"/>
                <w:lang w:val="en-US"/>
              </w:rPr>
              <w:t xml:space="preserve">) Brettschneider et al. </w:t>
            </w:r>
            <w:r w:rsidRPr="00D16F39">
              <w:rPr>
                <w:rFonts w:cstheme="minorHAnsi"/>
                <w:bCs/>
                <w:sz w:val="23"/>
                <w:szCs w:val="23"/>
                <w:lang w:val="en-US"/>
              </w:rPr>
              <w:t>Cerebrospinal fluid biomarkers in Guillain-Barré syndrome</w:t>
            </w:r>
            <w:r w:rsidR="006C7E78">
              <w:rPr>
                <w:rFonts w:cstheme="minorHAnsi"/>
                <w:bCs/>
                <w:sz w:val="23"/>
                <w:szCs w:val="23"/>
                <w:lang w:val="en-US"/>
              </w:rPr>
              <w:t xml:space="preserve"> </w:t>
            </w:r>
            <w:r w:rsidRPr="00D16F39">
              <w:rPr>
                <w:rFonts w:cstheme="minorHAnsi"/>
                <w:bCs/>
                <w:sz w:val="23"/>
                <w:szCs w:val="23"/>
                <w:lang w:val="en-US"/>
              </w:rPr>
              <w:t>-</w:t>
            </w:r>
            <w:r w:rsidR="006C7E78">
              <w:rPr>
                <w:rFonts w:cstheme="minorHAnsi"/>
                <w:bCs/>
                <w:sz w:val="23"/>
                <w:szCs w:val="23"/>
                <w:lang w:val="en-US"/>
              </w:rPr>
              <w:t xml:space="preserve"> </w:t>
            </w:r>
            <w:r w:rsidRPr="00D16F39">
              <w:rPr>
                <w:rFonts w:cstheme="minorHAnsi"/>
                <w:bCs/>
                <w:sz w:val="23"/>
                <w:szCs w:val="23"/>
                <w:lang w:val="en-US"/>
              </w:rPr>
              <w:t xml:space="preserve">where do we stand? </w:t>
            </w:r>
            <w:r w:rsidRPr="00D16F39">
              <w:rPr>
                <w:rFonts w:cstheme="minorHAnsi"/>
                <w:sz w:val="23"/>
                <w:szCs w:val="23"/>
                <w:lang w:val="en-US"/>
              </w:rPr>
              <w:t xml:space="preserve">J Neurol. 2009;256(1):3–12. </w:t>
            </w:r>
          </w:p>
        </w:tc>
      </w:tr>
    </w:tbl>
    <w:p w:rsidR="005305E9" w:rsidRPr="006C7E78" w:rsidRDefault="005305E9" w:rsidP="005305E9">
      <w:pPr>
        <w:rPr>
          <w:rFonts w:ascii="Times" w:hAnsi="Times"/>
          <w:lang w:val="en-US"/>
        </w:rPr>
      </w:pPr>
    </w:p>
    <w:p w:rsidR="005305E9" w:rsidRPr="006C7E78" w:rsidRDefault="005305E9" w:rsidP="005305E9">
      <w:pPr>
        <w:rPr>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536"/>
      </w:tblGrid>
      <w:tr w:rsidR="005305E9" w:rsidRPr="006A3FD6" w:rsidTr="008003FC">
        <w:tc>
          <w:tcPr>
            <w:tcW w:w="9072" w:type="dxa"/>
            <w:gridSpan w:val="2"/>
            <w:shd w:val="clear" w:color="auto" w:fill="D9D9D9"/>
          </w:tcPr>
          <w:p w:rsidR="005305E9" w:rsidRPr="00FD0659" w:rsidRDefault="005305E9" w:rsidP="008003FC">
            <w:pPr>
              <w:pStyle w:val="Rubrik2"/>
              <w:jc w:val="center"/>
              <w:rPr>
                <w:rFonts w:cs="Arial"/>
                <w:b/>
                <w:sz w:val="24"/>
              </w:rPr>
            </w:pPr>
            <w:r w:rsidRPr="00CF413E">
              <w:br w:type="page"/>
            </w:r>
            <w:r w:rsidRPr="00FD0659">
              <w:rPr>
                <w:rFonts w:cs="Arial"/>
                <w:b/>
                <w:sz w:val="24"/>
              </w:rPr>
              <w:t>Curriculum Vitae</w:t>
            </w:r>
          </w:p>
          <w:p w:rsidR="005305E9" w:rsidRPr="006A3FD6" w:rsidRDefault="005305E9" w:rsidP="008003FC">
            <w:pPr>
              <w:rPr>
                <w:rFonts w:ascii="Times" w:hAnsi="Times"/>
                <w:sz w:val="20"/>
              </w:rPr>
            </w:pPr>
            <w:r w:rsidRPr="006A3FD6">
              <w:rPr>
                <w:rFonts w:ascii="Times" w:hAnsi="Times"/>
                <w:sz w:val="20"/>
              </w:rPr>
              <w:t>Fyll i fälten i omvänd kronologisk ordning, dvs börja med den senast genomförd</w:t>
            </w:r>
            <w:r>
              <w:rPr>
                <w:rFonts w:ascii="Times" w:hAnsi="Times"/>
                <w:sz w:val="20"/>
              </w:rPr>
              <w:t>a utbildningen, yrkestitel, etc</w:t>
            </w:r>
            <w:r w:rsidRPr="006A3FD6">
              <w:rPr>
                <w:rFonts w:ascii="Times" w:hAnsi="Times"/>
                <w:sz w:val="20"/>
              </w:rPr>
              <w:t>.</w:t>
            </w:r>
            <w:r>
              <w:rPr>
                <w:rFonts w:ascii="Times" w:hAnsi="Times"/>
                <w:sz w:val="20"/>
              </w:rPr>
              <w:t xml:space="preserve"> Omfattningen av CV får ej överstiga 1.5 sida. Använd teckenstorlek 12.</w:t>
            </w:r>
          </w:p>
        </w:tc>
      </w:tr>
      <w:tr w:rsidR="005305E9" w:rsidRPr="008C6EFB" w:rsidTr="008003FC">
        <w:tc>
          <w:tcPr>
            <w:tcW w:w="4536" w:type="dxa"/>
            <w:shd w:val="clear" w:color="auto" w:fill="C6D9F1"/>
          </w:tcPr>
          <w:p w:rsidR="005305E9" w:rsidRPr="00231313" w:rsidRDefault="005305E9" w:rsidP="008003FC">
            <w:pPr>
              <w:rPr>
                <w:rFonts w:ascii="Times" w:hAnsi="Times"/>
                <w:sz w:val="20"/>
              </w:rPr>
            </w:pPr>
            <w:r w:rsidRPr="00231313">
              <w:rPr>
                <w:rFonts w:ascii="Times" w:hAnsi="Times"/>
                <w:sz w:val="20"/>
              </w:rPr>
              <w:t>Namn</w:t>
            </w:r>
          </w:p>
        </w:tc>
        <w:tc>
          <w:tcPr>
            <w:tcW w:w="4536" w:type="dxa"/>
            <w:shd w:val="clear" w:color="auto" w:fill="C6D9F1"/>
          </w:tcPr>
          <w:p w:rsidR="005305E9" w:rsidRPr="00231313" w:rsidRDefault="005305E9" w:rsidP="008003FC">
            <w:pPr>
              <w:rPr>
                <w:rFonts w:ascii="Times" w:hAnsi="Times"/>
                <w:sz w:val="20"/>
              </w:rPr>
            </w:pPr>
            <w:r w:rsidRPr="00231313">
              <w:rPr>
                <w:rFonts w:ascii="Times" w:hAnsi="Times"/>
                <w:sz w:val="20"/>
              </w:rPr>
              <w:t>Titel</w:t>
            </w:r>
          </w:p>
        </w:tc>
      </w:tr>
      <w:tr w:rsidR="005305E9" w:rsidRPr="008C6EFB" w:rsidTr="008003FC">
        <w:tc>
          <w:tcPr>
            <w:tcW w:w="4536" w:type="dxa"/>
          </w:tcPr>
          <w:p w:rsidR="005305E9" w:rsidRPr="00231313" w:rsidRDefault="00FB607E" w:rsidP="008003FC">
            <w:pPr>
              <w:rPr>
                <w:rFonts w:ascii="Times" w:hAnsi="Times"/>
              </w:rPr>
            </w:pPr>
            <w:r w:rsidRPr="00231313">
              <w:rPr>
                <w:rFonts w:ascii="Times" w:hAnsi="Times"/>
              </w:rPr>
              <w:t>Ivan Kmezic</w:t>
            </w:r>
          </w:p>
        </w:tc>
        <w:tc>
          <w:tcPr>
            <w:tcW w:w="4536" w:type="dxa"/>
          </w:tcPr>
          <w:p w:rsidR="005305E9" w:rsidRPr="00231313" w:rsidRDefault="00FB607E" w:rsidP="008003FC">
            <w:pPr>
              <w:rPr>
                <w:rFonts w:ascii="Times" w:hAnsi="Times"/>
              </w:rPr>
            </w:pPr>
            <w:r w:rsidRPr="00231313">
              <w:rPr>
                <w:rFonts w:ascii="Times" w:hAnsi="Times"/>
              </w:rPr>
              <w:t>läkare</w:t>
            </w:r>
          </w:p>
        </w:tc>
      </w:tr>
    </w:tbl>
    <w:p w:rsidR="005305E9" w:rsidRDefault="005305E9" w:rsidP="005305E9">
      <w:pPr>
        <w:rPr>
          <w:rFonts w:ascii="Times" w:hAnsi="Times"/>
          <w:sz w:val="20"/>
          <w:lang w:val="en-US"/>
        </w:rPr>
      </w:pPr>
    </w:p>
    <w:p w:rsidR="005305E9" w:rsidRPr="008C6EFB" w:rsidRDefault="005305E9" w:rsidP="005305E9">
      <w:pPr>
        <w:rPr>
          <w:rFonts w:ascii="Times" w:hAnsi="Times"/>
          <w:sz w:val="20"/>
          <w:lang w:val="en-U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1134"/>
        <w:gridCol w:w="1134"/>
        <w:gridCol w:w="4185"/>
      </w:tblGrid>
      <w:tr w:rsidR="005305E9" w:rsidRPr="008C6EFB" w:rsidTr="00D90247">
        <w:tc>
          <w:tcPr>
            <w:tcW w:w="9072" w:type="dxa"/>
            <w:gridSpan w:val="4"/>
            <w:shd w:val="clear" w:color="auto" w:fill="D9D9D9"/>
          </w:tcPr>
          <w:p w:rsidR="005305E9" w:rsidRPr="00D90247" w:rsidRDefault="005305E9" w:rsidP="008003FC">
            <w:pPr>
              <w:rPr>
                <w:rFonts w:ascii="Times" w:hAnsi="Times"/>
                <w:i/>
                <w:sz w:val="20"/>
              </w:rPr>
            </w:pPr>
            <w:r w:rsidRPr="00D90247">
              <w:rPr>
                <w:rFonts w:ascii="Times" w:hAnsi="Times"/>
                <w:b/>
                <w:i/>
                <w:sz w:val="20"/>
              </w:rPr>
              <w:t>A.</w:t>
            </w:r>
            <w:r w:rsidRPr="00D90247">
              <w:rPr>
                <w:rFonts w:ascii="Times" w:hAnsi="Times"/>
                <w:i/>
                <w:sz w:val="20"/>
              </w:rPr>
              <w:t xml:space="preserve"> Akademisk utbildning</w:t>
            </w:r>
          </w:p>
        </w:tc>
      </w:tr>
      <w:tr w:rsidR="005305E9" w:rsidRPr="008C6EFB" w:rsidTr="00D90247">
        <w:tc>
          <w:tcPr>
            <w:tcW w:w="2619" w:type="dxa"/>
            <w:shd w:val="clear" w:color="auto" w:fill="C6D9F1"/>
          </w:tcPr>
          <w:p w:rsidR="005305E9" w:rsidRPr="00D90247" w:rsidRDefault="005305E9" w:rsidP="008003FC">
            <w:pPr>
              <w:rPr>
                <w:rFonts w:ascii="Times" w:hAnsi="Times"/>
                <w:sz w:val="20"/>
              </w:rPr>
            </w:pPr>
            <w:r w:rsidRPr="00D90247">
              <w:rPr>
                <w:rFonts w:ascii="Times" w:hAnsi="Times"/>
                <w:sz w:val="20"/>
              </w:rPr>
              <w:t>Utbildning</w:t>
            </w:r>
          </w:p>
        </w:tc>
        <w:tc>
          <w:tcPr>
            <w:tcW w:w="1134" w:type="dxa"/>
            <w:shd w:val="clear" w:color="auto" w:fill="C6D9F1"/>
          </w:tcPr>
          <w:p w:rsidR="005305E9" w:rsidRPr="00D90247" w:rsidRDefault="005305E9" w:rsidP="008003FC">
            <w:pPr>
              <w:rPr>
                <w:rFonts w:ascii="Times" w:hAnsi="Times"/>
                <w:sz w:val="20"/>
              </w:rPr>
            </w:pPr>
            <w:r w:rsidRPr="00D90247">
              <w:rPr>
                <w:rFonts w:ascii="Times" w:hAnsi="Times"/>
                <w:sz w:val="20"/>
              </w:rPr>
              <w:t>Examen</w:t>
            </w:r>
          </w:p>
        </w:tc>
        <w:tc>
          <w:tcPr>
            <w:tcW w:w="1134" w:type="dxa"/>
            <w:shd w:val="clear" w:color="auto" w:fill="C6D9F1"/>
          </w:tcPr>
          <w:p w:rsidR="005305E9" w:rsidRPr="00D90247" w:rsidRDefault="005305E9" w:rsidP="008003FC">
            <w:pPr>
              <w:rPr>
                <w:rFonts w:ascii="Times" w:hAnsi="Times"/>
                <w:sz w:val="20"/>
              </w:rPr>
            </w:pPr>
            <w:r w:rsidRPr="00D90247">
              <w:rPr>
                <w:rFonts w:ascii="Times" w:hAnsi="Times"/>
                <w:sz w:val="20"/>
              </w:rPr>
              <w:t>Examensår</w:t>
            </w:r>
          </w:p>
        </w:tc>
        <w:tc>
          <w:tcPr>
            <w:tcW w:w="4185" w:type="dxa"/>
            <w:shd w:val="clear" w:color="auto" w:fill="C6D9F1"/>
          </w:tcPr>
          <w:p w:rsidR="005305E9" w:rsidRPr="00D90247" w:rsidRDefault="005305E9" w:rsidP="008003FC">
            <w:pPr>
              <w:rPr>
                <w:rFonts w:ascii="Times" w:hAnsi="Times"/>
                <w:sz w:val="20"/>
              </w:rPr>
            </w:pPr>
            <w:r w:rsidRPr="00D90247">
              <w:rPr>
                <w:rFonts w:ascii="Times" w:hAnsi="Times"/>
                <w:sz w:val="20"/>
              </w:rPr>
              <w:t>Ämnesområde</w:t>
            </w:r>
          </w:p>
        </w:tc>
      </w:tr>
      <w:tr w:rsidR="005305E9" w:rsidRPr="008C6EFB" w:rsidTr="00D90247">
        <w:trPr>
          <w:trHeight w:val="227"/>
        </w:trPr>
        <w:tc>
          <w:tcPr>
            <w:tcW w:w="2619" w:type="dxa"/>
          </w:tcPr>
          <w:p w:rsidR="005305E9" w:rsidRDefault="00D90247" w:rsidP="00D90247">
            <w:pPr>
              <w:rPr>
                <w:rFonts w:ascii="Times" w:hAnsi="Times"/>
              </w:rPr>
            </w:pPr>
            <w:r w:rsidRPr="00D90247">
              <w:rPr>
                <w:rFonts w:ascii="Times" w:hAnsi="Times"/>
              </w:rPr>
              <w:t>-</w:t>
            </w:r>
            <w:r>
              <w:rPr>
                <w:rFonts w:ascii="Times" w:hAnsi="Times"/>
              </w:rPr>
              <w:t xml:space="preserve"> </w:t>
            </w:r>
            <w:r w:rsidR="00231313" w:rsidRPr="00D90247">
              <w:rPr>
                <w:rFonts w:ascii="Times" w:hAnsi="Times"/>
              </w:rPr>
              <w:t xml:space="preserve">Forskarutbildning </w:t>
            </w:r>
          </w:p>
          <w:p w:rsidR="00D90247" w:rsidRDefault="00D90247" w:rsidP="00D90247">
            <w:pPr>
              <w:rPr>
                <w:rFonts w:ascii="Times" w:hAnsi="Times"/>
              </w:rPr>
            </w:pPr>
          </w:p>
          <w:p w:rsidR="000563AE" w:rsidRPr="00D90247" w:rsidRDefault="000563AE" w:rsidP="00D90247">
            <w:pPr>
              <w:rPr>
                <w:rFonts w:ascii="Times" w:hAnsi="Times"/>
              </w:rPr>
            </w:pPr>
          </w:p>
          <w:p w:rsidR="00D90247" w:rsidRPr="00231313" w:rsidRDefault="00D90247" w:rsidP="008003FC">
            <w:pPr>
              <w:rPr>
                <w:rFonts w:ascii="Times" w:hAnsi="Times"/>
              </w:rPr>
            </w:pPr>
            <w:r>
              <w:rPr>
                <w:rFonts w:ascii="Times" w:hAnsi="Times"/>
              </w:rPr>
              <w:t xml:space="preserve">- Läkarprogrammet </w:t>
            </w:r>
          </w:p>
        </w:tc>
        <w:tc>
          <w:tcPr>
            <w:tcW w:w="1134" w:type="dxa"/>
          </w:tcPr>
          <w:p w:rsidR="00D90247" w:rsidRDefault="00066526" w:rsidP="008003FC">
            <w:pPr>
              <w:rPr>
                <w:rFonts w:ascii="Times" w:hAnsi="Times"/>
              </w:rPr>
            </w:pPr>
            <w:r>
              <w:rPr>
                <w:rFonts w:ascii="Times" w:hAnsi="Times"/>
              </w:rPr>
              <w:t>/</w:t>
            </w:r>
          </w:p>
          <w:p w:rsidR="00D90247" w:rsidRDefault="00D90247" w:rsidP="008003FC">
            <w:pPr>
              <w:rPr>
                <w:rFonts w:ascii="Times" w:hAnsi="Times"/>
              </w:rPr>
            </w:pPr>
          </w:p>
          <w:p w:rsidR="000563AE" w:rsidRDefault="000563AE" w:rsidP="008003FC">
            <w:pPr>
              <w:rPr>
                <w:rFonts w:ascii="Times" w:hAnsi="Times"/>
              </w:rPr>
            </w:pPr>
          </w:p>
          <w:p w:rsidR="00D90247" w:rsidRPr="00231313" w:rsidRDefault="00D90247" w:rsidP="008003FC">
            <w:pPr>
              <w:rPr>
                <w:rFonts w:ascii="Times" w:hAnsi="Times"/>
              </w:rPr>
            </w:pPr>
            <w:r>
              <w:rPr>
                <w:rFonts w:ascii="Times" w:hAnsi="Times"/>
              </w:rPr>
              <w:t xml:space="preserve">Ja </w:t>
            </w:r>
          </w:p>
        </w:tc>
        <w:tc>
          <w:tcPr>
            <w:tcW w:w="1134" w:type="dxa"/>
          </w:tcPr>
          <w:p w:rsidR="005305E9" w:rsidRDefault="00066526" w:rsidP="00D90247">
            <w:pPr>
              <w:jc w:val="center"/>
              <w:rPr>
                <w:rFonts w:ascii="Times" w:hAnsi="Times"/>
              </w:rPr>
            </w:pPr>
            <w:r>
              <w:rPr>
                <w:rFonts w:ascii="Times" w:hAnsi="Times"/>
              </w:rPr>
              <w:t xml:space="preserve">Pågående </w:t>
            </w:r>
          </w:p>
          <w:p w:rsidR="00D90247" w:rsidRDefault="00D90247" w:rsidP="00D90247">
            <w:pPr>
              <w:jc w:val="center"/>
              <w:rPr>
                <w:rFonts w:ascii="Times" w:hAnsi="Times"/>
              </w:rPr>
            </w:pPr>
          </w:p>
          <w:p w:rsidR="000563AE" w:rsidRDefault="000563AE" w:rsidP="00D90247">
            <w:pPr>
              <w:jc w:val="center"/>
              <w:rPr>
                <w:rFonts w:ascii="Times" w:hAnsi="Times"/>
              </w:rPr>
            </w:pPr>
          </w:p>
          <w:p w:rsidR="00D90247" w:rsidRPr="00231313" w:rsidRDefault="00D90247" w:rsidP="00D90247">
            <w:pPr>
              <w:jc w:val="center"/>
              <w:rPr>
                <w:rFonts w:ascii="Times" w:hAnsi="Times"/>
              </w:rPr>
            </w:pPr>
            <w:r>
              <w:rPr>
                <w:rFonts w:ascii="Times" w:hAnsi="Times"/>
              </w:rPr>
              <w:t>2008</w:t>
            </w:r>
          </w:p>
        </w:tc>
        <w:tc>
          <w:tcPr>
            <w:tcW w:w="4185" w:type="dxa"/>
          </w:tcPr>
          <w:p w:rsidR="005305E9" w:rsidRDefault="00D90247" w:rsidP="00D90247">
            <w:pPr>
              <w:rPr>
                <w:rFonts w:ascii="Times" w:hAnsi="Times"/>
              </w:rPr>
            </w:pPr>
            <w:r w:rsidRPr="00D90247">
              <w:rPr>
                <w:rFonts w:ascii="Times" w:hAnsi="Times"/>
              </w:rPr>
              <w:t>-</w:t>
            </w:r>
            <w:r>
              <w:rPr>
                <w:rFonts w:ascii="Times" w:hAnsi="Times"/>
              </w:rPr>
              <w:t xml:space="preserve"> </w:t>
            </w:r>
            <w:r w:rsidR="00231313" w:rsidRPr="00D90247">
              <w:rPr>
                <w:rFonts w:ascii="Times" w:hAnsi="Times"/>
              </w:rPr>
              <w:t>Institution för klinisk neurovetenskap</w:t>
            </w:r>
            <w:r w:rsidRPr="00D90247">
              <w:rPr>
                <w:rFonts w:ascii="Times" w:hAnsi="Times"/>
              </w:rPr>
              <w:t>, K</w:t>
            </w:r>
            <w:r>
              <w:rPr>
                <w:rFonts w:ascii="Times" w:hAnsi="Times"/>
              </w:rPr>
              <w:t xml:space="preserve">arolinska Institutet, Stockholm </w:t>
            </w:r>
          </w:p>
          <w:p w:rsidR="000563AE" w:rsidRPr="00D90247" w:rsidRDefault="000563AE" w:rsidP="00D90247">
            <w:pPr>
              <w:rPr>
                <w:rFonts w:ascii="Times" w:hAnsi="Times"/>
              </w:rPr>
            </w:pPr>
          </w:p>
          <w:p w:rsidR="00D90247" w:rsidRPr="00231313" w:rsidRDefault="00D90247" w:rsidP="008003FC">
            <w:pPr>
              <w:rPr>
                <w:rFonts w:ascii="Times" w:hAnsi="Times"/>
              </w:rPr>
            </w:pPr>
            <w:r>
              <w:rPr>
                <w:rFonts w:ascii="Times" w:hAnsi="Times"/>
              </w:rPr>
              <w:t xml:space="preserve">- Medicinska Fakulteten, Zagrebs Universitet, Kroatien </w:t>
            </w:r>
          </w:p>
        </w:tc>
      </w:tr>
    </w:tbl>
    <w:p w:rsidR="005305E9" w:rsidRPr="00D90247" w:rsidRDefault="005305E9" w:rsidP="005305E9">
      <w:pPr>
        <w:rPr>
          <w:rFonts w:ascii="Times" w:hAnsi="Times"/>
          <w:sz w:val="20"/>
        </w:rPr>
      </w:pPr>
    </w:p>
    <w:p w:rsidR="005305E9" w:rsidRPr="00D90247" w:rsidRDefault="005305E9" w:rsidP="005305E9">
      <w:pPr>
        <w:rPr>
          <w:rFonts w:ascii="Times" w:hAnsi="Times"/>
          <w:sz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7162"/>
      </w:tblGrid>
      <w:tr w:rsidR="005305E9" w:rsidRPr="008C6EFB" w:rsidTr="009220AF">
        <w:tc>
          <w:tcPr>
            <w:tcW w:w="9072" w:type="dxa"/>
            <w:gridSpan w:val="2"/>
            <w:shd w:val="clear" w:color="auto" w:fill="D9D9D9"/>
          </w:tcPr>
          <w:p w:rsidR="005305E9" w:rsidRPr="00D90247" w:rsidRDefault="005305E9" w:rsidP="008003FC">
            <w:pPr>
              <w:rPr>
                <w:rFonts w:ascii="Times" w:hAnsi="Times"/>
                <w:i/>
                <w:sz w:val="20"/>
              </w:rPr>
            </w:pPr>
            <w:r w:rsidRPr="00D90247">
              <w:rPr>
                <w:rFonts w:ascii="Times" w:hAnsi="Times"/>
                <w:b/>
                <w:i/>
                <w:sz w:val="20"/>
              </w:rPr>
              <w:t xml:space="preserve">B. </w:t>
            </w:r>
            <w:r w:rsidRPr="00D90247">
              <w:rPr>
                <w:rFonts w:ascii="Times" w:hAnsi="Times"/>
                <w:i/>
                <w:sz w:val="20"/>
              </w:rPr>
              <w:t>Professionella befattningar</w:t>
            </w:r>
          </w:p>
        </w:tc>
      </w:tr>
      <w:tr w:rsidR="005305E9" w:rsidRPr="008C6EFB" w:rsidTr="009220AF">
        <w:tc>
          <w:tcPr>
            <w:tcW w:w="1910" w:type="dxa"/>
            <w:shd w:val="clear" w:color="auto" w:fill="C6D9F1"/>
          </w:tcPr>
          <w:p w:rsidR="005305E9" w:rsidRPr="00D90247" w:rsidRDefault="005305E9" w:rsidP="008003FC">
            <w:pPr>
              <w:rPr>
                <w:rFonts w:ascii="Times" w:hAnsi="Times"/>
                <w:sz w:val="20"/>
              </w:rPr>
            </w:pPr>
            <w:r w:rsidRPr="00D90247">
              <w:rPr>
                <w:rFonts w:ascii="Times" w:hAnsi="Times"/>
                <w:sz w:val="20"/>
              </w:rPr>
              <w:t>Period (år)</w:t>
            </w:r>
          </w:p>
        </w:tc>
        <w:tc>
          <w:tcPr>
            <w:tcW w:w="7162" w:type="dxa"/>
            <w:shd w:val="clear" w:color="auto" w:fill="C6D9F1"/>
          </w:tcPr>
          <w:p w:rsidR="005305E9" w:rsidRPr="00D90247" w:rsidRDefault="005305E9" w:rsidP="008003FC">
            <w:pPr>
              <w:rPr>
                <w:rFonts w:ascii="Times" w:hAnsi="Times"/>
                <w:sz w:val="20"/>
              </w:rPr>
            </w:pPr>
            <w:r w:rsidRPr="00D90247">
              <w:rPr>
                <w:rFonts w:ascii="Times" w:hAnsi="Times"/>
                <w:sz w:val="20"/>
              </w:rPr>
              <w:t>Befattning</w:t>
            </w:r>
          </w:p>
        </w:tc>
      </w:tr>
      <w:tr w:rsidR="005305E9" w:rsidRPr="008C6EFB" w:rsidTr="009220AF">
        <w:tc>
          <w:tcPr>
            <w:tcW w:w="1910" w:type="dxa"/>
          </w:tcPr>
          <w:p w:rsidR="005305E9" w:rsidRDefault="00D90247" w:rsidP="00D90247">
            <w:pPr>
              <w:rPr>
                <w:rFonts w:ascii="Times" w:hAnsi="Times"/>
              </w:rPr>
            </w:pPr>
            <w:r w:rsidRPr="00D90247">
              <w:rPr>
                <w:rFonts w:ascii="Times" w:hAnsi="Times"/>
              </w:rPr>
              <w:t>-</w:t>
            </w:r>
            <w:r>
              <w:rPr>
                <w:rFonts w:ascii="Times" w:hAnsi="Times"/>
              </w:rPr>
              <w:t xml:space="preserve"> </w:t>
            </w:r>
            <w:r w:rsidRPr="00D90247">
              <w:rPr>
                <w:rFonts w:ascii="Times" w:hAnsi="Times"/>
              </w:rPr>
              <w:t>2018</w:t>
            </w:r>
            <w:r>
              <w:rPr>
                <w:rFonts w:ascii="Times" w:hAnsi="Times"/>
              </w:rPr>
              <w:t>-</w:t>
            </w:r>
            <w:r w:rsidRPr="00D90247">
              <w:rPr>
                <w:rFonts w:ascii="Times" w:hAnsi="Times"/>
              </w:rPr>
              <w:t>tillsvidare</w:t>
            </w:r>
          </w:p>
          <w:p w:rsidR="00E776AB" w:rsidRDefault="00E776AB" w:rsidP="00D90247">
            <w:pPr>
              <w:rPr>
                <w:rFonts w:ascii="Times" w:hAnsi="Times"/>
              </w:rPr>
            </w:pPr>
          </w:p>
          <w:p w:rsidR="0070009D" w:rsidRDefault="0070009D" w:rsidP="00D90247">
            <w:pPr>
              <w:rPr>
                <w:rFonts w:ascii="Times" w:hAnsi="Times"/>
              </w:rPr>
            </w:pPr>
          </w:p>
          <w:p w:rsidR="00D90247" w:rsidRDefault="00D90247" w:rsidP="00D90247">
            <w:pPr>
              <w:rPr>
                <w:rFonts w:ascii="Times" w:hAnsi="Times"/>
              </w:rPr>
            </w:pPr>
            <w:r>
              <w:rPr>
                <w:rFonts w:ascii="Times" w:hAnsi="Times"/>
              </w:rPr>
              <w:t xml:space="preserve">- </w:t>
            </w:r>
            <w:r w:rsidR="00E776AB">
              <w:rPr>
                <w:rFonts w:ascii="Times" w:hAnsi="Times"/>
              </w:rPr>
              <w:t>2014</w:t>
            </w:r>
            <w:r w:rsidR="002F0DA2">
              <w:rPr>
                <w:rFonts w:ascii="Times" w:hAnsi="Times"/>
              </w:rPr>
              <w:t xml:space="preserve"> – 2018 </w:t>
            </w:r>
          </w:p>
          <w:p w:rsidR="00E776AB" w:rsidRDefault="00E776AB" w:rsidP="00D90247">
            <w:pPr>
              <w:rPr>
                <w:rFonts w:ascii="Times" w:hAnsi="Times"/>
              </w:rPr>
            </w:pPr>
          </w:p>
          <w:p w:rsidR="0070009D" w:rsidRDefault="0070009D" w:rsidP="0070009D">
            <w:pPr>
              <w:spacing w:line="360" w:lineRule="auto"/>
              <w:rPr>
                <w:rFonts w:ascii="Times" w:hAnsi="Times"/>
              </w:rPr>
            </w:pPr>
          </w:p>
          <w:p w:rsidR="00E776AB" w:rsidRDefault="00E776AB" w:rsidP="00D90247">
            <w:pPr>
              <w:rPr>
                <w:rFonts w:ascii="Times" w:hAnsi="Times"/>
              </w:rPr>
            </w:pPr>
            <w:r>
              <w:rPr>
                <w:rFonts w:ascii="Times" w:hAnsi="Times"/>
              </w:rPr>
              <w:t>- 2013</w:t>
            </w:r>
            <w:r w:rsidR="006371E1">
              <w:rPr>
                <w:rFonts w:ascii="Times" w:hAnsi="Times"/>
              </w:rPr>
              <w:t xml:space="preserve"> </w:t>
            </w:r>
            <w:r w:rsidR="0070009D">
              <w:rPr>
                <w:rFonts w:ascii="Times" w:hAnsi="Times"/>
              </w:rPr>
              <w:t>–</w:t>
            </w:r>
            <w:r w:rsidR="006371E1">
              <w:rPr>
                <w:rFonts w:ascii="Times" w:hAnsi="Times"/>
              </w:rPr>
              <w:t xml:space="preserve"> </w:t>
            </w:r>
            <w:r>
              <w:rPr>
                <w:rFonts w:ascii="Times" w:hAnsi="Times"/>
              </w:rPr>
              <w:t>2014</w:t>
            </w:r>
          </w:p>
          <w:p w:rsidR="006371E1" w:rsidRDefault="006371E1" w:rsidP="0070009D">
            <w:pPr>
              <w:spacing w:line="480" w:lineRule="auto"/>
              <w:rPr>
                <w:rFonts w:ascii="Times" w:hAnsi="Times"/>
              </w:rPr>
            </w:pPr>
          </w:p>
          <w:p w:rsidR="006371E1" w:rsidRDefault="006371E1" w:rsidP="00D90247">
            <w:pPr>
              <w:rPr>
                <w:rFonts w:ascii="Times" w:hAnsi="Times"/>
              </w:rPr>
            </w:pPr>
            <w:r>
              <w:rPr>
                <w:rFonts w:ascii="Times" w:hAnsi="Times"/>
              </w:rPr>
              <w:t>- 2011 – 2012</w:t>
            </w:r>
          </w:p>
          <w:p w:rsidR="0070009D" w:rsidRDefault="0070009D" w:rsidP="00D90247">
            <w:pPr>
              <w:rPr>
                <w:rFonts w:ascii="Times" w:hAnsi="Times"/>
              </w:rPr>
            </w:pPr>
          </w:p>
          <w:p w:rsidR="006371E1" w:rsidRDefault="006371E1" w:rsidP="00D90247">
            <w:pPr>
              <w:rPr>
                <w:rFonts w:ascii="Times" w:hAnsi="Times"/>
              </w:rPr>
            </w:pPr>
            <w:r>
              <w:rPr>
                <w:rFonts w:ascii="Times" w:hAnsi="Times"/>
              </w:rPr>
              <w:t xml:space="preserve">- 2010 – 2011 </w:t>
            </w:r>
          </w:p>
          <w:p w:rsidR="0070009D" w:rsidRDefault="0070009D" w:rsidP="00D90247">
            <w:pPr>
              <w:rPr>
                <w:rFonts w:ascii="Times" w:hAnsi="Times"/>
              </w:rPr>
            </w:pPr>
          </w:p>
          <w:p w:rsidR="005B0B11" w:rsidRDefault="005B0B11" w:rsidP="00D90247">
            <w:pPr>
              <w:rPr>
                <w:rFonts w:ascii="Times" w:hAnsi="Times"/>
              </w:rPr>
            </w:pPr>
            <w:r>
              <w:rPr>
                <w:rFonts w:ascii="Times" w:hAnsi="Times"/>
              </w:rPr>
              <w:t xml:space="preserve">- 2009 – 2009 </w:t>
            </w:r>
          </w:p>
          <w:p w:rsidR="003271EE" w:rsidRDefault="003271EE" w:rsidP="00D90247">
            <w:pPr>
              <w:rPr>
                <w:rFonts w:ascii="Times" w:hAnsi="Times"/>
              </w:rPr>
            </w:pPr>
          </w:p>
          <w:p w:rsidR="003271EE" w:rsidRDefault="003271EE" w:rsidP="00D90247">
            <w:pPr>
              <w:rPr>
                <w:rFonts w:ascii="Times" w:hAnsi="Times"/>
              </w:rPr>
            </w:pPr>
          </w:p>
          <w:p w:rsidR="003271EE" w:rsidRDefault="003271EE" w:rsidP="00D90247">
            <w:pPr>
              <w:rPr>
                <w:rFonts w:ascii="Times" w:hAnsi="Times"/>
              </w:rPr>
            </w:pPr>
          </w:p>
          <w:p w:rsidR="003271EE" w:rsidRDefault="003271EE" w:rsidP="00D90247">
            <w:pPr>
              <w:rPr>
                <w:rFonts w:ascii="Times" w:hAnsi="Times"/>
              </w:rPr>
            </w:pPr>
            <w:r>
              <w:rPr>
                <w:rFonts w:ascii="Times" w:hAnsi="Times"/>
              </w:rPr>
              <w:t xml:space="preserve">- 2006 – 2008 </w:t>
            </w:r>
          </w:p>
          <w:p w:rsidR="003271EE" w:rsidRDefault="003271EE" w:rsidP="003271EE">
            <w:pPr>
              <w:spacing w:line="360" w:lineRule="auto"/>
              <w:rPr>
                <w:rFonts w:ascii="Times" w:hAnsi="Times"/>
              </w:rPr>
            </w:pPr>
          </w:p>
          <w:p w:rsidR="003271EE" w:rsidRPr="00D90247" w:rsidRDefault="003271EE" w:rsidP="00D90247">
            <w:pPr>
              <w:rPr>
                <w:rFonts w:ascii="Times" w:hAnsi="Times"/>
              </w:rPr>
            </w:pPr>
            <w:r>
              <w:rPr>
                <w:rFonts w:ascii="Times" w:hAnsi="Times"/>
              </w:rPr>
              <w:t xml:space="preserve">- 2004 – 2006 </w:t>
            </w:r>
          </w:p>
        </w:tc>
        <w:tc>
          <w:tcPr>
            <w:tcW w:w="7162" w:type="dxa"/>
          </w:tcPr>
          <w:p w:rsidR="005305E9" w:rsidRDefault="00D90247" w:rsidP="008003FC">
            <w:pPr>
              <w:ind w:right="-284"/>
            </w:pPr>
            <w:r>
              <w:t xml:space="preserve">- </w:t>
            </w:r>
            <w:r w:rsidRPr="00D90247">
              <w:t xml:space="preserve">Specialistläkare </w:t>
            </w:r>
            <w:r>
              <w:t xml:space="preserve">i </w:t>
            </w:r>
            <w:r w:rsidRPr="00D90247">
              <w:t xml:space="preserve">neurologi </w:t>
            </w:r>
            <w:r>
              <w:t>vid Tema Neuro, Karolinska Universitetssjukhuset, Stockholm</w:t>
            </w:r>
          </w:p>
          <w:p w:rsidR="0070009D" w:rsidRDefault="0070009D" w:rsidP="008003FC">
            <w:pPr>
              <w:ind w:right="-284"/>
            </w:pPr>
          </w:p>
          <w:p w:rsidR="00D90247" w:rsidRDefault="00D90247" w:rsidP="00E776AB">
            <w:pPr>
              <w:ind w:right="-284"/>
            </w:pPr>
            <w:r>
              <w:t xml:space="preserve">- </w:t>
            </w:r>
            <w:r w:rsidR="00E776AB" w:rsidRPr="00E776AB">
              <w:t>Specialisttjänstgöring i neurologi</w:t>
            </w:r>
            <w:r w:rsidR="006371E1">
              <w:t xml:space="preserve"> vid </w:t>
            </w:r>
            <w:r w:rsidR="00E776AB">
              <w:t>Neurologkliniken, Karolinska Universitetssjukhuset (</w:t>
            </w:r>
            <w:r w:rsidR="00E776AB" w:rsidRPr="00E776AB">
              <w:t xml:space="preserve">fortsättning av ST-tjänst som jag påbörjat </w:t>
            </w:r>
            <w:r w:rsidR="009220AF">
              <w:t>vid</w:t>
            </w:r>
            <w:r w:rsidR="00E776AB" w:rsidRPr="00E776AB">
              <w:t xml:space="preserve"> Danderyds</w:t>
            </w:r>
            <w:r w:rsidR="00E776AB">
              <w:t xml:space="preserve"> </w:t>
            </w:r>
            <w:r w:rsidR="00E776AB" w:rsidRPr="00E776AB">
              <w:t>sjukhus</w:t>
            </w:r>
            <w:r w:rsidR="00E776AB">
              <w:t xml:space="preserve">, v.g. </w:t>
            </w:r>
            <w:r w:rsidR="00E776AB" w:rsidRPr="00E776AB">
              <w:t>se nedan</w:t>
            </w:r>
            <w:r w:rsidR="00E776AB">
              <w:t>)</w:t>
            </w:r>
          </w:p>
          <w:p w:rsidR="0070009D" w:rsidRDefault="0070009D" w:rsidP="00E776AB">
            <w:pPr>
              <w:ind w:right="-284"/>
            </w:pPr>
          </w:p>
          <w:p w:rsidR="00E776AB" w:rsidRDefault="00E776AB" w:rsidP="00E776AB">
            <w:pPr>
              <w:ind w:right="-284"/>
            </w:pPr>
            <w:r>
              <w:t xml:space="preserve">- </w:t>
            </w:r>
            <w:r w:rsidRPr="00E776AB">
              <w:t>Specialisttjänstgöring i neurologi vid Medicinkliniken/neurosektionen</w:t>
            </w:r>
            <w:r>
              <w:t>, Danderyds sjukhus</w:t>
            </w:r>
            <w:r w:rsidR="006371E1">
              <w:t xml:space="preserve"> AB, Stockholm </w:t>
            </w:r>
          </w:p>
          <w:p w:rsidR="0070009D" w:rsidRDefault="0070009D" w:rsidP="00E776AB">
            <w:pPr>
              <w:ind w:right="-284"/>
            </w:pPr>
          </w:p>
          <w:p w:rsidR="006371E1" w:rsidRDefault="006371E1" w:rsidP="00E776AB">
            <w:pPr>
              <w:ind w:right="-284"/>
            </w:pPr>
            <w:r>
              <w:t xml:space="preserve">- </w:t>
            </w:r>
            <w:r w:rsidRPr="006371E1">
              <w:t>AT-tjänstgöring</w:t>
            </w:r>
            <w:r>
              <w:t xml:space="preserve"> vid Lindesbergs lasarett, Örebro läns landsting. </w:t>
            </w:r>
          </w:p>
          <w:p w:rsidR="0070009D" w:rsidRDefault="0070009D" w:rsidP="00E776AB">
            <w:pPr>
              <w:ind w:right="-284"/>
            </w:pPr>
          </w:p>
          <w:p w:rsidR="006371E1" w:rsidRDefault="006371E1" w:rsidP="00E776AB">
            <w:pPr>
              <w:ind w:right="-284"/>
            </w:pPr>
            <w:r>
              <w:t xml:space="preserve">- </w:t>
            </w:r>
            <w:r w:rsidRPr="006371E1">
              <w:t>Vikarierande underläkartjänst vid Brommageriatriken</w:t>
            </w:r>
            <w:r>
              <w:t xml:space="preserve"> AB, Stockholm</w:t>
            </w:r>
          </w:p>
          <w:p w:rsidR="0070009D" w:rsidRDefault="0070009D" w:rsidP="00E776AB">
            <w:pPr>
              <w:ind w:right="-284"/>
            </w:pPr>
          </w:p>
          <w:p w:rsidR="005B0B11" w:rsidRDefault="005B0B11" w:rsidP="005B0B11">
            <w:pPr>
              <w:ind w:right="-284"/>
            </w:pPr>
            <w:r>
              <w:t xml:space="preserve">- </w:t>
            </w:r>
            <w:r w:rsidRPr="005B0B11">
              <w:t>Anställning</w:t>
            </w:r>
            <w:r w:rsidR="003271EE">
              <w:t xml:space="preserve">, </w:t>
            </w:r>
            <w:r w:rsidRPr="005B0B11">
              <w:t>motsvarande underläkare i Sverige</w:t>
            </w:r>
            <w:r w:rsidR="003271EE">
              <w:t>,</w:t>
            </w:r>
            <w:r w:rsidRPr="005B0B11">
              <w:t xml:space="preserve"> vid </w:t>
            </w:r>
            <w:r>
              <w:t>Kliniken</w:t>
            </w:r>
            <w:r w:rsidRPr="005B0B11">
              <w:t xml:space="preserve"> för gastroenterologi och</w:t>
            </w:r>
            <w:r>
              <w:t xml:space="preserve"> </w:t>
            </w:r>
            <w:r w:rsidRPr="005B0B11">
              <w:t>hepatologi</w:t>
            </w:r>
            <w:r>
              <w:t xml:space="preserve">, </w:t>
            </w:r>
            <w:r w:rsidRPr="005B0B11">
              <w:t>Universitetssjukhuset Merkur,</w:t>
            </w:r>
            <w:r>
              <w:t xml:space="preserve"> Zagreb, Kroatien </w:t>
            </w:r>
          </w:p>
          <w:p w:rsidR="003271EE" w:rsidRDefault="003271EE" w:rsidP="005B0B11">
            <w:pPr>
              <w:ind w:right="-284"/>
            </w:pPr>
          </w:p>
          <w:p w:rsidR="003271EE" w:rsidRDefault="003271EE" w:rsidP="003271EE">
            <w:pPr>
              <w:ind w:right="-284"/>
            </w:pPr>
            <w:r>
              <w:t xml:space="preserve">- </w:t>
            </w:r>
            <w:r w:rsidRPr="003271EE">
              <w:t>Anställning</w:t>
            </w:r>
            <w:r>
              <w:t xml:space="preserve">, </w:t>
            </w:r>
            <w:r w:rsidRPr="003271EE">
              <w:t>motsvarande studieassistent i Sverige</w:t>
            </w:r>
            <w:r>
              <w:t xml:space="preserve">, vid </w:t>
            </w:r>
            <w:r w:rsidRPr="003271EE">
              <w:t>Medicinska Fakulteten, Institutionen för internmedicin, Zagreb, Kroatien</w:t>
            </w:r>
            <w:r>
              <w:t xml:space="preserve"> </w:t>
            </w:r>
          </w:p>
          <w:p w:rsidR="003271EE" w:rsidRDefault="003271EE" w:rsidP="003271EE">
            <w:pPr>
              <w:ind w:right="-284"/>
            </w:pPr>
          </w:p>
          <w:p w:rsidR="003271EE" w:rsidRPr="00D90247" w:rsidRDefault="003271EE" w:rsidP="003271EE">
            <w:pPr>
              <w:ind w:right="-284"/>
            </w:pPr>
            <w:r>
              <w:t xml:space="preserve">- </w:t>
            </w:r>
            <w:r w:rsidRPr="003271EE">
              <w:t>Anställning</w:t>
            </w:r>
            <w:r>
              <w:t xml:space="preserve">, </w:t>
            </w:r>
            <w:r w:rsidRPr="003271EE">
              <w:t>motsvarande studieassistent i Sverige</w:t>
            </w:r>
            <w:r>
              <w:t xml:space="preserve">, vid </w:t>
            </w:r>
            <w:r w:rsidRPr="003271EE">
              <w:t>Medicinska Fakulteten, Institutionen för mikrobiologi, Zagreb, Kroatien</w:t>
            </w:r>
            <w:r>
              <w:t xml:space="preserve"> </w:t>
            </w:r>
          </w:p>
        </w:tc>
      </w:tr>
    </w:tbl>
    <w:p w:rsidR="00E776AB" w:rsidRPr="00D90247" w:rsidRDefault="00E776AB" w:rsidP="005305E9">
      <w:pPr>
        <w:rPr>
          <w:rFonts w:ascii="Times" w:hAnsi="Times"/>
          <w:sz w:val="20"/>
        </w:rPr>
      </w:pPr>
    </w:p>
    <w:p w:rsidR="005305E9" w:rsidRPr="00D90247" w:rsidRDefault="005305E9" w:rsidP="005305E9">
      <w:pPr>
        <w:rPr>
          <w:rFonts w:ascii="Times" w:hAnsi="Times"/>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5305E9" w:rsidRPr="008C6EFB" w:rsidTr="008003FC">
        <w:tc>
          <w:tcPr>
            <w:tcW w:w="9072" w:type="dxa"/>
            <w:shd w:val="clear" w:color="auto" w:fill="D9D9D9"/>
          </w:tcPr>
          <w:p w:rsidR="005305E9" w:rsidRPr="009960A3" w:rsidRDefault="005305E9" w:rsidP="008003FC">
            <w:pPr>
              <w:rPr>
                <w:rFonts w:ascii="Times" w:hAnsi="Times"/>
                <w:i/>
                <w:sz w:val="20"/>
              </w:rPr>
            </w:pPr>
            <w:r w:rsidRPr="009960A3">
              <w:rPr>
                <w:rFonts w:ascii="Times" w:hAnsi="Times"/>
                <w:b/>
                <w:i/>
                <w:sz w:val="20"/>
              </w:rPr>
              <w:t xml:space="preserve">C. </w:t>
            </w:r>
            <w:r w:rsidRPr="009960A3">
              <w:rPr>
                <w:rFonts w:ascii="Times" w:hAnsi="Times"/>
                <w:i/>
                <w:sz w:val="20"/>
              </w:rPr>
              <w:t>Undervisning och handledarskap</w:t>
            </w:r>
          </w:p>
        </w:tc>
      </w:tr>
      <w:tr w:rsidR="005305E9" w:rsidRPr="008C6EFB" w:rsidTr="008003FC">
        <w:tc>
          <w:tcPr>
            <w:tcW w:w="9072" w:type="dxa"/>
            <w:shd w:val="clear" w:color="auto" w:fill="C6D9F1"/>
          </w:tcPr>
          <w:p w:rsidR="005305E9" w:rsidRPr="00E7161F" w:rsidRDefault="00E7161F" w:rsidP="00E7161F">
            <w:pPr>
              <w:rPr>
                <w:rFonts w:ascii="Times" w:hAnsi="Times"/>
                <w:szCs w:val="24"/>
              </w:rPr>
            </w:pPr>
            <w:r w:rsidRPr="00E7161F">
              <w:rPr>
                <w:rFonts w:ascii="Times" w:hAnsi="Times"/>
                <w:szCs w:val="24"/>
              </w:rPr>
              <w:t>-</w:t>
            </w:r>
            <w:r>
              <w:rPr>
                <w:rFonts w:ascii="Times" w:hAnsi="Times"/>
                <w:szCs w:val="24"/>
              </w:rPr>
              <w:t xml:space="preserve"> </w:t>
            </w:r>
            <w:r w:rsidR="009960A3" w:rsidRPr="00E7161F">
              <w:rPr>
                <w:rFonts w:ascii="Times" w:hAnsi="Times"/>
                <w:szCs w:val="24"/>
              </w:rPr>
              <w:t>Deltar i utbildningen av läkarkandidater vid Tema Neuro (f.d. Neurologkliniken), Karolinska Universitetssjukhuset/Karolinska Institutet</w:t>
            </w:r>
            <w:r w:rsidR="00D149A1" w:rsidRPr="00E7161F">
              <w:rPr>
                <w:rFonts w:ascii="Times" w:hAnsi="Times"/>
                <w:szCs w:val="24"/>
              </w:rPr>
              <w:t xml:space="preserve">. </w:t>
            </w:r>
          </w:p>
        </w:tc>
      </w:tr>
      <w:tr w:rsidR="005305E9" w:rsidRPr="00361091" w:rsidTr="008003FC">
        <w:tc>
          <w:tcPr>
            <w:tcW w:w="9072" w:type="dxa"/>
          </w:tcPr>
          <w:p w:rsidR="009960A3" w:rsidRPr="00E7161F" w:rsidRDefault="00E7161F" w:rsidP="00E7161F">
            <w:pPr>
              <w:ind w:right="-284"/>
              <w:rPr>
                <w:rFonts w:ascii="Times" w:hAnsi="Times" w:cs="Times"/>
              </w:rPr>
            </w:pPr>
            <w:r w:rsidRPr="00E7161F">
              <w:rPr>
                <w:rFonts w:ascii="Times" w:hAnsi="Times" w:cs="Times"/>
              </w:rPr>
              <w:t>-</w:t>
            </w:r>
            <w:r>
              <w:rPr>
                <w:rFonts w:ascii="Times" w:hAnsi="Times" w:cs="Times"/>
              </w:rPr>
              <w:t xml:space="preserve"> </w:t>
            </w:r>
            <w:r w:rsidR="009960A3" w:rsidRPr="00E7161F">
              <w:rPr>
                <w:rFonts w:ascii="Times" w:hAnsi="Times" w:cs="Times"/>
              </w:rPr>
              <w:t xml:space="preserve">Deltar i utbildningen (föreläsningsuppdrag) av logopeder och arbetsterapeuter vid Tema </w:t>
            </w:r>
          </w:p>
          <w:p w:rsidR="005305E9" w:rsidRDefault="009960A3" w:rsidP="008003FC">
            <w:pPr>
              <w:ind w:right="-284"/>
              <w:rPr>
                <w:rFonts w:ascii="Times" w:hAnsi="Times" w:cs="Times"/>
              </w:rPr>
            </w:pPr>
            <w:r>
              <w:rPr>
                <w:rFonts w:ascii="Times" w:hAnsi="Times" w:cs="Times"/>
              </w:rPr>
              <w:t>Neuro, Karolinska Universitetssjukhuset/Karolinska Institutet</w:t>
            </w:r>
            <w:r w:rsidR="00D149A1">
              <w:rPr>
                <w:rFonts w:ascii="Times" w:hAnsi="Times" w:cs="Times"/>
              </w:rPr>
              <w:t xml:space="preserve">. </w:t>
            </w:r>
          </w:p>
          <w:p w:rsidR="004B6E1B" w:rsidRPr="00E7161F" w:rsidRDefault="00E7161F" w:rsidP="00E7161F">
            <w:pPr>
              <w:ind w:right="-284"/>
              <w:rPr>
                <w:rFonts w:ascii="Times" w:hAnsi="Times" w:cs="Times"/>
              </w:rPr>
            </w:pPr>
            <w:r w:rsidRPr="00E7161F">
              <w:rPr>
                <w:rFonts w:ascii="Times" w:hAnsi="Times" w:cs="Times"/>
              </w:rPr>
              <w:t>-</w:t>
            </w:r>
            <w:r>
              <w:rPr>
                <w:rFonts w:ascii="Times" w:hAnsi="Times" w:cs="Times"/>
              </w:rPr>
              <w:t xml:space="preserve"> </w:t>
            </w:r>
            <w:r w:rsidR="004B6E1B" w:rsidRPr="00E7161F">
              <w:rPr>
                <w:rFonts w:ascii="Times" w:hAnsi="Times" w:cs="Times"/>
              </w:rPr>
              <w:t xml:space="preserve">Fristående föreläsning </w:t>
            </w:r>
            <w:r w:rsidR="00B727F5">
              <w:rPr>
                <w:rFonts w:ascii="Times" w:hAnsi="Times" w:cs="Times"/>
              </w:rPr>
              <w:t xml:space="preserve">om polyneuropatier </w:t>
            </w:r>
            <w:r w:rsidR="004B6E1B" w:rsidRPr="00E7161F">
              <w:rPr>
                <w:rFonts w:ascii="Times" w:hAnsi="Times" w:cs="Times"/>
              </w:rPr>
              <w:t xml:space="preserve">vid ortopedtekniska årsmötet 2018. </w:t>
            </w:r>
          </w:p>
        </w:tc>
      </w:tr>
    </w:tbl>
    <w:p w:rsidR="005305E9" w:rsidRPr="009960A3" w:rsidRDefault="005305E9" w:rsidP="005305E9">
      <w:pPr>
        <w:rPr>
          <w:rFonts w:ascii="Times" w:hAnsi="Times"/>
          <w:sz w:val="20"/>
        </w:rPr>
      </w:pPr>
    </w:p>
    <w:p w:rsidR="005305E9" w:rsidRPr="009960A3" w:rsidRDefault="005305E9" w:rsidP="005305E9">
      <w:pPr>
        <w:rPr>
          <w:rFonts w:ascii="Times" w:hAnsi="Times"/>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229"/>
      </w:tblGrid>
      <w:tr w:rsidR="005305E9" w:rsidRPr="008C6EFB" w:rsidTr="008003FC">
        <w:tc>
          <w:tcPr>
            <w:tcW w:w="9072" w:type="dxa"/>
            <w:gridSpan w:val="2"/>
            <w:shd w:val="clear" w:color="auto" w:fill="D9D9D9"/>
          </w:tcPr>
          <w:p w:rsidR="005305E9" w:rsidRPr="00C879F1" w:rsidRDefault="005305E9" w:rsidP="008003FC">
            <w:pPr>
              <w:rPr>
                <w:rFonts w:ascii="Times" w:hAnsi="Times"/>
                <w:i/>
                <w:sz w:val="20"/>
              </w:rPr>
            </w:pPr>
            <w:r w:rsidRPr="00C879F1">
              <w:rPr>
                <w:rFonts w:ascii="Times" w:hAnsi="Times"/>
                <w:b/>
                <w:i/>
                <w:sz w:val="20"/>
              </w:rPr>
              <w:lastRenderedPageBreak/>
              <w:t xml:space="preserve">D. </w:t>
            </w:r>
            <w:r w:rsidRPr="00C879F1">
              <w:rPr>
                <w:rFonts w:ascii="Times" w:hAnsi="Times"/>
                <w:i/>
                <w:sz w:val="20"/>
              </w:rPr>
              <w:t>Utmärkelser</w:t>
            </w:r>
          </w:p>
        </w:tc>
      </w:tr>
      <w:tr w:rsidR="005305E9" w:rsidRPr="008C6EFB" w:rsidTr="008003FC">
        <w:tc>
          <w:tcPr>
            <w:tcW w:w="1843" w:type="dxa"/>
            <w:shd w:val="clear" w:color="auto" w:fill="C6D9F1"/>
          </w:tcPr>
          <w:p w:rsidR="005305E9" w:rsidRPr="00C879F1" w:rsidRDefault="005305E9" w:rsidP="008003FC">
            <w:pPr>
              <w:rPr>
                <w:rFonts w:ascii="Times" w:hAnsi="Times"/>
                <w:sz w:val="20"/>
              </w:rPr>
            </w:pPr>
            <w:r w:rsidRPr="00C879F1">
              <w:rPr>
                <w:rFonts w:ascii="Times" w:hAnsi="Times"/>
                <w:sz w:val="20"/>
              </w:rPr>
              <w:t>År</w:t>
            </w:r>
          </w:p>
        </w:tc>
        <w:tc>
          <w:tcPr>
            <w:tcW w:w="7229" w:type="dxa"/>
            <w:shd w:val="clear" w:color="auto" w:fill="C6D9F1"/>
          </w:tcPr>
          <w:p w:rsidR="005305E9" w:rsidRPr="00C879F1" w:rsidRDefault="005305E9" w:rsidP="008003FC">
            <w:pPr>
              <w:rPr>
                <w:rFonts w:ascii="Times" w:hAnsi="Times"/>
                <w:sz w:val="20"/>
              </w:rPr>
            </w:pPr>
            <w:r w:rsidRPr="00C879F1">
              <w:rPr>
                <w:rFonts w:ascii="Times" w:hAnsi="Times"/>
                <w:sz w:val="20"/>
              </w:rPr>
              <w:t>Utmärkelse</w:t>
            </w:r>
          </w:p>
        </w:tc>
      </w:tr>
      <w:tr w:rsidR="005305E9" w:rsidRPr="00361091" w:rsidTr="008003FC">
        <w:tc>
          <w:tcPr>
            <w:tcW w:w="1843" w:type="dxa"/>
          </w:tcPr>
          <w:p w:rsidR="005305E9" w:rsidRPr="008C6EFB" w:rsidRDefault="005305E9" w:rsidP="008003FC">
            <w:pPr>
              <w:rPr>
                <w:rFonts w:ascii="Times" w:hAnsi="Times"/>
                <w:lang w:val="en-US"/>
              </w:rPr>
            </w:pPr>
          </w:p>
        </w:tc>
        <w:tc>
          <w:tcPr>
            <w:tcW w:w="7229" w:type="dxa"/>
          </w:tcPr>
          <w:p w:rsidR="005305E9" w:rsidRPr="006A3AB5" w:rsidRDefault="005305E9" w:rsidP="008003FC">
            <w:pPr>
              <w:ind w:right="-284"/>
              <w:rPr>
                <w:rFonts w:ascii="Times" w:hAnsi="Times" w:cs="Times"/>
                <w:lang w:val="en-US"/>
              </w:rPr>
            </w:pPr>
          </w:p>
        </w:tc>
      </w:tr>
    </w:tbl>
    <w:p w:rsidR="005305E9" w:rsidRDefault="005305E9" w:rsidP="005305E9">
      <w:pPr>
        <w:rPr>
          <w:rFonts w:ascii="Times" w:hAnsi="Times"/>
          <w:sz w:val="20"/>
          <w:lang w:val="en-US"/>
        </w:rPr>
      </w:pPr>
    </w:p>
    <w:p w:rsidR="005305E9" w:rsidRPr="00361091" w:rsidRDefault="005305E9" w:rsidP="005305E9">
      <w:pPr>
        <w:rPr>
          <w:rFonts w:ascii="Times" w:hAnsi="Times"/>
          <w:sz w:val="20"/>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5305E9" w:rsidRPr="008C6EFB" w:rsidTr="008003FC">
        <w:tc>
          <w:tcPr>
            <w:tcW w:w="9072" w:type="dxa"/>
            <w:shd w:val="clear" w:color="auto" w:fill="D9D9D9"/>
          </w:tcPr>
          <w:p w:rsidR="005305E9" w:rsidRPr="008C6EFB" w:rsidRDefault="005305E9" w:rsidP="008003FC">
            <w:pPr>
              <w:rPr>
                <w:rFonts w:ascii="Times" w:hAnsi="Times"/>
                <w:i/>
                <w:sz w:val="20"/>
                <w:lang w:val="en-US"/>
              </w:rPr>
            </w:pPr>
            <w:r>
              <w:rPr>
                <w:rFonts w:ascii="Times" w:hAnsi="Times"/>
                <w:b/>
                <w:i/>
                <w:sz w:val="20"/>
                <w:lang w:val="en-US"/>
              </w:rPr>
              <w:t>E</w:t>
            </w:r>
            <w:r w:rsidRPr="008C6EFB">
              <w:rPr>
                <w:rFonts w:ascii="Times" w:hAnsi="Times"/>
                <w:b/>
                <w:i/>
                <w:sz w:val="20"/>
                <w:lang w:val="en-US"/>
              </w:rPr>
              <w:t xml:space="preserve">. </w:t>
            </w:r>
            <w:proofErr w:type="spellStart"/>
            <w:r>
              <w:rPr>
                <w:rFonts w:ascii="Times" w:hAnsi="Times"/>
                <w:i/>
                <w:sz w:val="20"/>
                <w:lang w:val="en-US"/>
              </w:rPr>
              <w:t>Övrigt</w:t>
            </w:r>
            <w:proofErr w:type="spellEnd"/>
          </w:p>
        </w:tc>
      </w:tr>
      <w:tr w:rsidR="005305E9" w:rsidRPr="00CF413E" w:rsidTr="008003FC">
        <w:tc>
          <w:tcPr>
            <w:tcW w:w="9072" w:type="dxa"/>
            <w:shd w:val="clear" w:color="auto" w:fill="C6D9F1"/>
          </w:tcPr>
          <w:p w:rsidR="00C879F1" w:rsidRPr="00C879F1" w:rsidRDefault="00C879F1" w:rsidP="00C879F1">
            <w:pPr>
              <w:jc w:val="both"/>
              <w:rPr>
                <w:rFonts w:ascii="Times" w:hAnsi="Times"/>
                <w:szCs w:val="24"/>
              </w:rPr>
            </w:pPr>
            <w:r w:rsidRPr="00C879F1">
              <w:rPr>
                <w:rFonts w:ascii="Times" w:hAnsi="Times"/>
                <w:szCs w:val="24"/>
              </w:rPr>
              <w:t>Forskningsarbete om epigenetiska mekanismer och DNA-metylering</w:t>
            </w:r>
            <w:r w:rsidR="00304745">
              <w:rPr>
                <w:rFonts w:ascii="Times" w:hAnsi="Times"/>
                <w:szCs w:val="24"/>
              </w:rPr>
              <w:t xml:space="preserve"> vid </w:t>
            </w:r>
            <w:r w:rsidR="00304745" w:rsidRPr="00304745">
              <w:rPr>
                <w:rFonts w:ascii="Times" w:hAnsi="Times"/>
                <w:szCs w:val="24"/>
              </w:rPr>
              <w:t>Institutionen för biologi och genetik</w:t>
            </w:r>
            <w:r w:rsidR="00304745">
              <w:rPr>
                <w:rFonts w:ascii="Times" w:hAnsi="Times"/>
                <w:szCs w:val="24"/>
              </w:rPr>
              <w:t xml:space="preserve">, </w:t>
            </w:r>
            <w:r w:rsidR="00304745" w:rsidRPr="00304745">
              <w:rPr>
                <w:rFonts w:ascii="Times" w:hAnsi="Times"/>
                <w:szCs w:val="24"/>
              </w:rPr>
              <w:t>Medicinska Fakulteten</w:t>
            </w:r>
            <w:r w:rsidR="00304745">
              <w:rPr>
                <w:rFonts w:ascii="Times" w:hAnsi="Times"/>
                <w:szCs w:val="24"/>
              </w:rPr>
              <w:t xml:space="preserve">, Zagreb, Kroatien. </w:t>
            </w:r>
          </w:p>
          <w:p w:rsidR="005305E9" w:rsidRPr="00304745" w:rsidRDefault="00C879F1" w:rsidP="00C879F1">
            <w:pPr>
              <w:jc w:val="both"/>
              <w:rPr>
                <w:rFonts w:ascii="Times" w:hAnsi="Times"/>
                <w:szCs w:val="24"/>
                <w:lang w:val="en-US"/>
              </w:rPr>
            </w:pPr>
            <w:r w:rsidRPr="00AF0E2E">
              <w:rPr>
                <w:rFonts w:ascii="Times" w:hAnsi="Times"/>
                <w:szCs w:val="24"/>
              </w:rPr>
              <w:t>Forskningsresultaten</w:t>
            </w:r>
            <w:r w:rsidR="00AF0E2E" w:rsidRPr="00AF0E2E">
              <w:rPr>
                <w:rFonts w:ascii="Times" w:hAnsi="Times"/>
                <w:szCs w:val="24"/>
              </w:rPr>
              <w:t xml:space="preserve"> </w:t>
            </w:r>
            <w:r w:rsidRPr="00AF0E2E">
              <w:rPr>
                <w:rFonts w:ascii="Times" w:hAnsi="Times"/>
                <w:szCs w:val="24"/>
              </w:rPr>
              <w:t>presenterades på</w:t>
            </w:r>
            <w:r w:rsidRPr="00C879F1">
              <w:rPr>
                <w:rFonts w:ascii="Times" w:hAnsi="Times"/>
                <w:szCs w:val="24"/>
                <w:lang w:val="en-US"/>
              </w:rPr>
              <w:t xml:space="preserve"> "15th International Society of Developmental Biologists</w:t>
            </w:r>
            <w:r w:rsidR="00304745">
              <w:rPr>
                <w:rFonts w:ascii="Times" w:hAnsi="Times"/>
                <w:szCs w:val="24"/>
                <w:lang w:val="en-US"/>
              </w:rPr>
              <w:t xml:space="preserve"> </w:t>
            </w:r>
            <w:r w:rsidRPr="00C879F1">
              <w:rPr>
                <w:rFonts w:ascii="Times" w:hAnsi="Times"/>
                <w:szCs w:val="24"/>
                <w:lang w:val="en-US"/>
              </w:rPr>
              <w:t xml:space="preserve">Congress " </w:t>
            </w:r>
            <w:proofErr w:type="spellStart"/>
            <w:r w:rsidRPr="00C879F1">
              <w:rPr>
                <w:rFonts w:ascii="Times" w:hAnsi="Times"/>
                <w:szCs w:val="24"/>
                <w:lang w:val="en-US"/>
              </w:rPr>
              <w:t>i</w:t>
            </w:r>
            <w:proofErr w:type="spellEnd"/>
            <w:r w:rsidRPr="00C879F1">
              <w:rPr>
                <w:rFonts w:ascii="Times" w:hAnsi="Times"/>
                <w:szCs w:val="24"/>
                <w:lang w:val="en-US"/>
              </w:rPr>
              <w:t xml:space="preserve"> Sydney, </w:t>
            </w:r>
            <w:r w:rsidRPr="00AF0E2E">
              <w:rPr>
                <w:rFonts w:ascii="Times" w:hAnsi="Times"/>
                <w:szCs w:val="24"/>
              </w:rPr>
              <w:t>Australien på temat</w:t>
            </w:r>
            <w:r w:rsidRPr="00C879F1">
              <w:rPr>
                <w:rFonts w:ascii="Times" w:hAnsi="Times"/>
                <w:szCs w:val="24"/>
                <w:lang w:val="en-US"/>
              </w:rPr>
              <w:t xml:space="preserve"> "Inheritance of epigenetically induced changes of</w:t>
            </w:r>
            <w:r w:rsidR="00304745">
              <w:rPr>
                <w:rFonts w:ascii="Times" w:hAnsi="Times"/>
                <w:szCs w:val="24"/>
                <w:lang w:val="en-US"/>
              </w:rPr>
              <w:t xml:space="preserve"> </w:t>
            </w:r>
            <w:r w:rsidRPr="00304745">
              <w:rPr>
                <w:rFonts w:ascii="Times" w:hAnsi="Times"/>
                <w:szCs w:val="24"/>
                <w:lang w:val="en-US"/>
              </w:rPr>
              <w:t>the male gonad in two generations of rats".</w:t>
            </w:r>
            <w:bookmarkStart w:id="1" w:name="_GoBack"/>
            <w:bookmarkEnd w:id="1"/>
          </w:p>
        </w:tc>
      </w:tr>
      <w:tr w:rsidR="005305E9" w:rsidRPr="00CF413E" w:rsidTr="008003FC">
        <w:tc>
          <w:tcPr>
            <w:tcW w:w="9072" w:type="dxa"/>
          </w:tcPr>
          <w:p w:rsidR="005305E9" w:rsidRPr="006A3AB5" w:rsidRDefault="005305E9" w:rsidP="008003FC">
            <w:pPr>
              <w:ind w:right="-284"/>
              <w:rPr>
                <w:rFonts w:ascii="Times" w:hAnsi="Times" w:cs="Times"/>
                <w:lang w:val="en-US"/>
              </w:rPr>
            </w:pPr>
          </w:p>
        </w:tc>
      </w:tr>
    </w:tbl>
    <w:p w:rsidR="005305E9" w:rsidRPr="00521FF9" w:rsidRDefault="005305E9" w:rsidP="005305E9">
      <w:pPr>
        <w:ind w:right="-284"/>
        <w:rPr>
          <w:lang w:val="en-US"/>
        </w:rPr>
      </w:pPr>
    </w:p>
    <w:p w:rsidR="005305E9" w:rsidRPr="00571206" w:rsidRDefault="005305E9" w:rsidP="005305E9">
      <w:pPr>
        <w:rPr>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5305E9" w:rsidRPr="00816022" w:rsidTr="008003FC">
        <w:tc>
          <w:tcPr>
            <w:tcW w:w="9072" w:type="dxa"/>
            <w:shd w:val="clear" w:color="auto" w:fill="D9D9D9"/>
          </w:tcPr>
          <w:p w:rsidR="005305E9" w:rsidRPr="00FD0659" w:rsidRDefault="005305E9" w:rsidP="008003FC">
            <w:pPr>
              <w:pStyle w:val="Rubrik4"/>
              <w:rPr>
                <w:rFonts w:ascii="Arial" w:hAnsi="Arial" w:cs="Arial"/>
              </w:rPr>
            </w:pPr>
            <w:r w:rsidRPr="00FD0659">
              <w:rPr>
                <w:rFonts w:ascii="Arial" w:hAnsi="Arial" w:cs="Arial"/>
              </w:rPr>
              <w:t>Publikationslista</w:t>
            </w:r>
          </w:p>
          <w:p w:rsidR="005305E9" w:rsidRPr="00816022" w:rsidRDefault="005305E9" w:rsidP="008003FC">
            <w:pPr>
              <w:rPr>
                <w:rFonts w:ascii="Times" w:hAnsi="Times"/>
                <w:sz w:val="20"/>
              </w:rPr>
            </w:pPr>
            <w:r w:rsidRPr="00816022">
              <w:rPr>
                <w:rFonts w:ascii="Times" w:hAnsi="Times"/>
                <w:sz w:val="20"/>
              </w:rPr>
              <w:t xml:space="preserve">Lista </w:t>
            </w:r>
            <w:r>
              <w:rPr>
                <w:rFonts w:ascii="Times" w:hAnsi="Times"/>
                <w:sz w:val="20"/>
              </w:rPr>
              <w:t>max 10 st utvalda publikationer utan att överstiga 1 sida</w:t>
            </w:r>
            <w:r w:rsidRPr="00816022">
              <w:rPr>
                <w:rFonts w:ascii="Times" w:hAnsi="Times"/>
                <w:sz w:val="20"/>
              </w:rPr>
              <w:t xml:space="preserve">. </w:t>
            </w:r>
            <w:r>
              <w:rPr>
                <w:rFonts w:ascii="Times" w:hAnsi="Times"/>
                <w:sz w:val="20"/>
              </w:rPr>
              <w:t>Teckenstorlek 12.</w:t>
            </w:r>
          </w:p>
        </w:tc>
      </w:tr>
      <w:tr w:rsidR="005305E9" w:rsidRPr="00745056" w:rsidTr="008003FC">
        <w:tc>
          <w:tcPr>
            <w:tcW w:w="9072" w:type="dxa"/>
          </w:tcPr>
          <w:p w:rsidR="00745056" w:rsidRPr="00115E8F" w:rsidRDefault="00D6115F" w:rsidP="00AC627D">
            <w:pPr>
              <w:pStyle w:val="MediumShading1-Accent11"/>
              <w:numPr>
                <w:ilvl w:val="0"/>
                <w:numId w:val="7"/>
              </w:numPr>
              <w:rPr>
                <w:rFonts w:ascii="Times" w:hAnsi="Times"/>
                <w:szCs w:val="24"/>
              </w:rPr>
            </w:pPr>
            <w:hyperlink r:id="rId12" w:history="1">
              <w:r w:rsidR="00745056" w:rsidRPr="00745056">
                <w:rPr>
                  <w:rStyle w:val="Hyperlnk"/>
                  <w:rFonts w:ascii="Times" w:hAnsi="Times"/>
                  <w:color w:val="auto"/>
                  <w:szCs w:val="24"/>
                  <w:u w:val="none"/>
                </w:rPr>
                <w:t>Ivan Kmezic</w:t>
              </w:r>
            </w:hyperlink>
            <w:r w:rsidR="00745056" w:rsidRPr="00745056">
              <w:rPr>
                <w:rFonts w:ascii="Times" w:hAnsi="Times"/>
                <w:szCs w:val="24"/>
              </w:rPr>
              <w:t>, </w:t>
            </w:r>
            <w:hyperlink r:id="rId13" w:history="1">
              <w:r w:rsidR="00745056" w:rsidRPr="00745056">
                <w:rPr>
                  <w:rStyle w:val="Hyperlnk"/>
                  <w:rFonts w:ascii="Times" w:hAnsi="Times"/>
                  <w:color w:val="auto"/>
                  <w:szCs w:val="24"/>
                  <w:u w:val="none"/>
                </w:rPr>
                <w:t>Jan Weinberg</w:t>
              </w:r>
            </w:hyperlink>
            <w:r w:rsidR="00745056" w:rsidRPr="00745056">
              <w:rPr>
                <w:rFonts w:ascii="Times" w:hAnsi="Times"/>
                <w:szCs w:val="24"/>
              </w:rPr>
              <w:t>,</w:t>
            </w:r>
            <w:r w:rsidR="00745056" w:rsidRPr="00115E8F">
              <w:rPr>
                <w:rFonts w:ascii="Times" w:hAnsi="Times"/>
                <w:szCs w:val="24"/>
                <w:vertAlign w:val="superscript"/>
              </w:rPr>
              <w:t xml:space="preserve">  </w:t>
            </w:r>
            <w:hyperlink r:id="rId14" w:history="1">
              <w:r w:rsidR="00745056" w:rsidRPr="00745056">
                <w:rPr>
                  <w:rStyle w:val="Hyperlnk"/>
                  <w:rFonts w:ascii="Times" w:hAnsi="Times"/>
                  <w:color w:val="auto"/>
                  <w:szCs w:val="24"/>
                  <w:u w:val="none"/>
                </w:rPr>
                <w:t xml:space="preserve">Dan </w:t>
              </w:r>
              <w:proofErr w:type="spellStart"/>
              <w:r w:rsidR="00745056" w:rsidRPr="00745056">
                <w:rPr>
                  <w:rStyle w:val="Hyperlnk"/>
                  <w:rFonts w:ascii="Times" w:hAnsi="Times"/>
                  <w:color w:val="auto"/>
                  <w:szCs w:val="24"/>
                  <w:u w:val="none"/>
                </w:rPr>
                <w:t>Hauzenberger</w:t>
              </w:r>
              <w:proofErr w:type="spellEnd"/>
            </w:hyperlink>
            <w:r w:rsidR="00745056" w:rsidRPr="00115E8F">
              <w:rPr>
                <w:rFonts w:ascii="Times" w:hAnsi="Times"/>
                <w:szCs w:val="24"/>
              </w:rPr>
              <w:t xml:space="preserve">, </w:t>
            </w:r>
            <w:hyperlink r:id="rId15" w:history="1">
              <w:r w:rsidR="00745056" w:rsidRPr="00745056">
                <w:rPr>
                  <w:rStyle w:val="Hyperlnk"/>
                  <w:rFonts w:ascii="Times" w:hAnsi="Times"/>
                  <w:color w:val="auto"/>
                  <w:szCs w:val="24"/>
                  <w:u w:val="none"/>
                </w:rPr>
                <w:t xml:space="preserve">Farouk </w:t>
              </w:r>
              <w:proofErr w:type="spellStart"/>
              <w:r w:rsidR="00745056" w:rsidRPr="00745056">
                <w:rPr>
                  <w:rStyle w:val="Hyperlnk"/>
                  <w:rFonts w:ascii="Times" w:hAnsi="Times"/>
                  <w:color w:val="auto"/>
                  <w:szCs w:val="24"/>
                  <w:u w:val="none"/>
                </w:rPr>
                <w:t>Hashim</w:t>
              </w:r>
              <w:proofErr w:type="spellEnd"/>
            </w:hyperlink>
            <w:r w:rsidR="00745056" w:rsidRPr="00115E8F">
              <w:rPr>
                <w:rFonts w:ascii="Times" w:hAnsi="Times"/>
                <w:szCs w:val="24"/>
              </w:rPr>
              <w:t xml:space="preserve">, </w:t>
            </w:r>
            <w:hyperlink r:id="rId16" w:history="1">
              <w:r w:rsidR="00745056" w:rsidRPr="00745056">
                <w:rPr>
                  <w:rStyle w:val="Hyperlnk"/>
                  <w:rFonts w:ascii="Times" w:hAnsi="Times"/>
                  <w:color w:val="auto"/>
                  <w:szCs w:val="24"/>
                  <w:u w:val="none"/>
                </w:rPr>
                <w:t xml:space="preserve">Evangelia </w:t>
              </w:r>
              <w:proofErr w:type="spellStart"/>
              <w:r w:rsidR="00745056" w:rsidRPr="00745056">
                <w:rPr>
                  <w:rStyle w:val="Hyperlnk"/>
                  <w:rFonts w:ascii="Times" w:hAnsi="Times"/>
                  <w:color w:val="auto"/>
                  <w:szCs w:val="24"/>
                  <w:u w:val="none"/>
                </w:rPr>
                <w:t>Kollia</w:t>
              </w:r>
              <w:proofErr w:type="spellEnd"/>
            </w:hyperlink>
            <w:r w:rsidR="00745056" w:rsidRPr="00115E8F">
              <w:rPr>
                <w:rFonts w:ascii="Times" w:hAnsi="Times"/>
                <w:szCs w:val="24"/>
              </w:rPr>
              <w:t xml:space="preserve">, </w:t>
            </w:r>
            <w:hyperlink r:id="rId17" w:history="1">
              <w:r w:rsidR="00745056" w:rsidRPr="00745056">
                <w:rPr>
                  <w:rStyle w:val="Hyperlnk"/>
                  <w:rFonts w:ascii="Times" w:hAnsi="Times"/>
                  <w:color w:val="auto"/>
                  <w:szCs w:val="24"/>
                  <w:u w:val="none"/>
                </w:rPr>
                <w:t xml:space="preserve">Monika </w:t>
              </w:r>
              <w:proofErr w:type="spellStart"/>
              <w:r w:rsidR="00745056" w:rsidRPr="00745056">
                <w:rPr>
                  <w:rStyle w:val="Hyperlnk"/>
                  <w:rFonts w:ascii="Times" w:hAnsi="Times"/>
                  <w:color w:val="auto"/>
                  <w:szCs w:val="24"/>
                  <w:u w:val="none"/>
                </w:rPr>
                <w:t>Klimkowska</w:t>
              </w:r>
              <w:proofErr w:type="spellEnd"/>
            </w:hyperlink>
            <w:r w:rsidR="00745056" w:rsidRPr="00745056">
              <w:rPr>
                <w:rFonts w:ascii="Times" w:hAnsi="Times"/>
                <w:szCs w:val="24"/>
              </w:rPr>
              <w:t>,</w:t>
            </w:r>
            <w:r w:rsidR="00745056" w:rsidRPr="00115E8F">
              <w:rPr>
                <w:rFonts w:ascii="Times" w:hAnsi="Times"/>
                <w:szCs w:val="24"/>
              </w:rPr>
              <w:t xml:space="preserve"> </w:t>
            </w:r>
            <w:r w:rsidR="00745056" w:rsidRPr="00115E8F">
              <w:rPr>
                <w:rFonts w:ascii="Times" w:hAnsi="Times"/>
                <w:szCs w:val="24"/>
                <w:vertAlign w:val="superscript"/>
              </w:rPr>
              <w:t xml:space="preserve"> </w:t>
            </w:r>
            <w:hyperlink r:id="rId18" w:history="1">
              <w:r w:rsidR="00745056" w:rsidRPr="00745056">
                <w:rPr>
                  <w:rStyle w:val="Hyperlnk"/>
                  <w:rFonts w:ascii="Times" w:hAnsi="Times"/>
                  <w:color w:val="auto"/>
                  <w:szCs w:val="24"/>
                  <w:u w:val="none"/>
                </w:rPr>
                <w:t xml:space="preserve">Inger </w:t>
              </w:r>
              <w:proofErr w:type="spellStart"/>
              <w:r w:rsidR="00745056" w:rsidRPr="00745056">
                <w:rPr>
                  <w:rStyle w:val="Hyperlnk"/>
                  <w:rFonts w:ascii="Times" w:hAnsi="Times"/>
                  <w:color w:val="auto"/>
                  <w:szCs w:val="24"/>
                  <w:u w:val="none"/>
                </w:rPr>
                <w:t>Nennesmo</w:t>
              </w:r>
              <w:proofErr w:type="spellEnd"/>
            </w:hyperlink>
            <w:r w:rsidR="00745056" w:rsidRPr="00745056">
              <w:rPr>
                <w:rFonts w:ascii="Times" w:hAnsi="Times"/>
                <w:szCs w:val="24"/>
              </w:rPr>
              <w:t>,</w:t>
            </w:r>
            <w:r w:rsidR="00745056" w:rsidRPr="00115E8F">
              <w:rPr>
                <w:rFonts w:ascii="Times" w:hAnsi="Times"/>
                <w:szCs w:val="24"/>
                <w:vertAlign w:val="superscript"/>
              </w:rPr>
              <w:t xml:space="preserve">  </w:t>
            </w:r>
            <w:r w:rsidR="00745056" w:rsidRPr="00745056">
              <w:rPr>
                <w:rFonts w:ascii="Times" w:hAnsi="Times"/>
                <w:szCs w:val="24"/>
              </w:rPr>
              <w:t>and  </w:t>
            </w:r>
            <w:hyperlink r:id="rId19" w:history="1">
              <w:r w:rsidR="00745056" w:rsidRPr="00745056">
                <w:rPr>
                  <w:rStyle w:val="Hyperlnk"/>
                  <w:rFonts w:ascii="Times" w:hAnsi="Times"/>
                  <w:color w:val="auto"/>
                  <w:szCs w:val="24"/>
                  <w:u w:val="none"/>
                </w:rPr>
                <w:t xml:space="preserve">Martin </w:t>
              </w:r>
              <w:proofErr w:type="spellStart"/>
              <w:r w:rsidR="00745056" w:rsidRPr="00745056">
                <w:rPr>
                  <w:rStyle w:val="Hyperlnk"/>
                  <w:rFonts w:ascii="Times" w:hAnsi="Times"/>
                  <w:color w:val="auto"/>
                  <w:szCs w:val="24"/>
                  <w:u w:val="none"/>
                </w:rPr>
                <w:t>Paucar</w:t>
              </w:r>
              <w:proofErr w:type="spellEnd"/>
            </w:hyperlink>
            <w:r w:rsidR="00745056" w:rsidRPr="00115E8F">
              <w:rPr>
                <w:rFonts w:ascii="Times" w:hAnsi="Times"/>
                <w:szCs w:val="24"/>
              </w:rPr>
              <w:t xml:space="preserve">. </w:t>
            </w:r>
            <w:r w:rsidR="00745056" w:rsidRPr="00115E8F">
              <w:rPr>
                <w:rFonts w:ascii="Times" w:hAnsi="Times"/>
                <w:szCs w:val="24"/>
                <w:lang w:val="en-US"/>
              </w:rPr>
              <w:t xml:space="preserve">An unusual cause of fatal rapid-onset ataxia plus syndrome. </w:t>
            </w:r>
            <w:hyperlink r:id="rId20" w:history="1">
              <w:r w:rsidR="00745056" w:rsidRPr="00115E8F">
                <w:rPr>
                  <w:rStyle w:val="Hyperlnk"/>
                  <w:rFonts w:ascii="Times" w:hAnsi="Times"/>
                  <w:color w:val="auto"/>
                  <w:szCs w:val="24"/>
                  <w:u w:val="none"/>
                </w:rPr>
                <w:t>Cerebellum Ataxias</w:t>
              </w:r>
            </w:hyperlink>
            <w:r w:rsidR="00745056" w:rsidRPr="00115E8F">
              <w:rPr>
                <w:rFonts w:ascii="Times" w:hAnsi="Times"/>
                <w:szCs w:val="24"/>
              </w:rPr>
              <w:t>. 2017; 4: 5.</w:t>
            </w:r>
          </w:p>
          <w:p w:rsidR="005305E9" w:rsidRPr="00745056" w:rsidRDefault="005305E9" w:rsidP="00745056">
            <w:pPr>
              <w:pStyle w:val="MediumShading1-Accent11"/>
              <w:ind w:left="360"/>
              <w:rPr>
                <w:rFonts w:ascii="Times" w:hAnsi="Times"/>
                <w:szCs w:val="24"/>
                <w:lang w:val="en-US"/>
              </w:rPr>
            </w:pPr>
          </w:p>
        </w:tc>
      </w:tr>
    </w:tbl>
    <w:p w:rsidR="00BE6912" w:rsidRPr="00745056" w:rsidRDefault="00BE6912">
      <w:pPr>
        <w:rPr>
          <w:lang w:val="en-US"/>
        </w:rPr>
      </w:pPr>
    </w:p>
    <w:sectPr w:rsidR="00BE6912" w:rsidRPr="00745056" w:rsidSect="00324878">
      <w:pgSz w:w="11906" w:h="16838"/>
      <w:pgMar w:top="1417" w:right="1417" w:bottom="1417" w:left="1417"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15F" w:rsidRDefault="00D6115F">
      <w:r>
        <w:separator/>
      </w:r>
    </w:p>
  </w:endnote>
  <w:endnote w:type="continuationSeparator" w:id="0">
    <w:p w:rsidR="00D6115F" w:rsidRDefault="00D6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altName w:val="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15F" w:rsidRDefault="00D6115F">
      <w:r>
        <w:separator/>
      </w:r>
    </w:p>
  </w:footnote>
  <w:footnote w:type="continuationSeparator" w:id="0">
    <w:p w:rsidR="00D6115F" w:rsidRDefault="00D6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91" w:rsidRDefault="005305E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361091" w:rsidRDefault="00D6115F">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91" w:rsidRDefault="005305E9">
    <w:pPr>
      <w:pStyle w:val="Sidhuvud"/>
      <w:framePr w:wrap="around" w:vAnchor="text" w:hAnchor="margin" w:xAlign="right" w:y="1"/>
      <w:rPr>
        <w:rStyle w:val="Sidnummer"/>
        <w:rFonts w:ascii="Verdana" w:hAnsi="Verdana"/>
        <w:color w:val="808080"/>
        <w:sz w:val="20"/>
      </w:rPr>
    </w:pPr>
    <w:r>
      <w:rPr>
        <w:rStyle w:val="Sidnummer"/>
        <w:rFonts w:ascii="Verdana" w:hAnsi="Verdana"/>
        <w:color w:val="808080"/>
        <w:sz w:val="20"/>
      </w:rPr>
      <w:fldChar w:fldCharType="begin"/>
    </w:r>
    <w:r>
      <w:rPr>
        <w:rStyle w:val="Sidnummer"/>
        <w:rFonts w:ascii="Verdana" w:hAnsi="Verdana"/>
        <w:color w:val="808080"/>
        <w:sz w:val="20"/>
      </w:rPr>
      <w:instrText xml:space="preserve">PAGE  </w:instrText>
    </w:r>
    <w:r>
      <w:rPr>
        <w:rStyle w:val="Sidnummer"/>
        <w:rFonts w:ascii="Verdana" w:hAnsi="Verdana"/>
        <w:color w:val="808080"/>
        <w:sz w:val="20"/>
      </w:rPr>
      <w:fldChar w:fldCharType="separate"/>
    </w:r>
    <w:r w:rsidR="009E09B4">
      <w:rPr>
        <w:rStyle w:val="Sidnummer"/>
        <w:rFonts w:ascii="Verdana" w:hAnsi="Verdana"/>
        <w:noProof/>
        <w:color w:val="808080"/>
        <w:sz w:val="20"/>
      </w:rPr>
      <w:t>1</w:t>
    </w:r>
    <w:r>
      <w:rPr>
        <w:rStyle w:val="Sidnummer"/>
        <w:rFonts w:ascii="Verdana" w:hAnsi="Verdana"/>
        <w:color w:val="808080"/>
        <w:sz w:val="20"/>
      </w:rPr>
      <w:fldChar w:fldCharType="end"/>
    </w:r>
  </w:p>
  <w:p w:rsidR="003E1992" w:rsidRDefault="005305E9">
    <w:pPr>
      <w:pStyle w:val="Sidhuvud"/>
      <w:ind w:right="360"/>
      <w:rPr>
        <w:rFonts w:ascii="Verdana" w:hAnsi="Verdana"/>
        <w:color w:val="808080"/>
        <w:sz w:val="20"/>
      </w:rPr>
    </w:pPr>
    <w:r w:rsidRPr="0039315D">
      <w:rPr>
        <w:rFonts w:ascii="Verdana" w:hAnsi="Verdana"/>
        <w:color w:val="808080"/>
        <w:sz w:val="20"/>
      </w:rPr>
      <w:t>Svenska Neurologföreningens forskningsstipendium till Göran Jahnsons min</w:t>
    </w:r>
    <w:r>
      <w:rPr>
        <w:rFonts w:ascii="Verdana" w:hAnsi="Verdana"/>
        <w:color w:val="808080"/>
        <w:sz w:val="20"/>
      </w:rPr>
      <w:t>n</w:t>
    </w:r>
    <w:r w:rsidRPr="0039315D">
      <w:rPr>
        <w:rFonts w:ascii="Verdana" w:hAnsi="Verdana"/>
        <w:color w:val="808080"/>
        <w:sz w:val="20"/>
      </w:rPr>
      <w:t>e</w:t>
    </w:r>
  </w:p>
  <w:p w:rsidR="00361091" w:rsidRPr="0039315D" w:rsidRDefault="005305E9">
    <w:pPr>
      <w:pStyle w:val="Sidhuvud"/>
      <w:ind w:right="360"/>
      <w:rPr>
        <w:rFonts w:ascii="Verdana" w:hAnsi="Verdana"/>
        <w:color w:val="808080"/>
        <w:sz w:val="20"/>
      </w:rPr>
    </w:pPr>
    <w:r>
      <w:rPr>
        <w:rFonts w:ascii="Verdana" w:hAnsi="Verdana"/>
        <w:color w:val="808080"/>
        <w:sz w:val="20"/>
      </w:rPr>
      <w:t>Ansökningsformulär</w:t>
    </w:r>
    <w:r w:rsidRPr="0039315D">
      <w:rPr>
        <w:rFonts w:ascii="Verdana" w:hAnsi="Verdana"/>
        <w:color w:val="808080"/>
        <w:sz w:val="20"/>
      </w:rPr>
      <w:tab/>
    </w:r>
    <w:r w:rsidRPr="0039315D">
      <w:rPr>
        <w:rFonts w:ascii="Verdana" w:hAnsi="Verdana"/>
        <w:color w:val="80808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2635"/>
    <w:multiLevelType w:val="hybridMultilevel"/>
    <w:tmpl w:val="D542DE74"/>
    <w:lvl w:ilvl="0" w:tplc="3DC87C58">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DBE747D"/>
    <w:multiLevelType w:val="hybridMultilevel"/>
    <w:tmpl w:val="E91EE4FC"/>
    <w:lvl w:ilvl="0" w:tplc="CC30D444">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3E5EC2"/>
    <w:multiLevelType w:val="hybridMultilevel"/>
    <w:tmpl w:val="C7022712"/>
    <w:lvl w:ilvl="0" w:tplc="7910B9E2">
      <w:start w:val="8"/>
      <w:numFmt w:val="bullet"/>
      <w:lvlText w:val="-"/>
      <w:lvlJc w:val="left"/>
      <w:pPr>
        <w:ind w:left="720" w:hanging="360"/>
      </w:pPr>
      <w:rPr>
        <w:rFonts w:ascii="Times" w:eastAsia="Times New Roman" w:hAnsi="Time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C4336D"/>
    <w:multiLevelType w:val="hybridMultilevel"/>
    <w:tmpl w:val="8774F448"/>
    <w:lvl w:ilvl="0" w:tplc="994C9D28">
      <w:start w:val="3"/>
      <w:numFmt w:val="bullet"/>
      <w:lvlText w:val="-"/>
      <w:lvlJc w:val="left"/>
      <w:pPr>
        <w:ind w:left="720" w:hanging="360"/>
      </w:pPr>
      <w:rPr>
        <w:rFonts w:ascii="Times" w:eastAsia="Times New Roman"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1D3701"/>
    <w:multiLevelType w:val="hybridMultilevel"/>
    <w:tmpl w:val="4CAE3CD4"/>
    <w:lvl w:ilvl="0" w:tplc="CFC69B5A">
      <w:start w:val="8"/>
      <w:numFmt w:val="bullet"/>
      <w:lvlText w:val="-"/>
      <w:lvlJc w:val="left"/>
      <w:pPr>
        <w:ind w:left="720" w:hanging="360"/>
      </w:pPr>
      <w:rPr>
        <w:rFonts w:ascii="Times" w:eastAsia="Times New Roman" w:hAnsi="Time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5273D1D"/>
    <w:multiLevelType w:val="hybridMultilevel"/>
    <w:tmpl w:val="051684A2"/>
    <w:lvl w:ilvl="0" w:tplc="BCB87D6C">
      <w:start w:val="2018"/>
      <w:numFmt w:val="bullet"/>
      <w:lvlText w:val="-"/>
      <w:lvlJc w:val="left"/>
      <w:pPr>
        <w:ind w:left="720" w:hanging="360"/>
      </w:pPr>
      <w:rPr>
        <w:rFonts w:ascii="Times" w:eastAsia="Times New Roman" w:hAnsi="Time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46461C"/>
    <w:multiLevelType w:val="hybridMultilevel"/>
    <w:tmpl w:val="7D56D9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81C60FE"/>
    <w:multiLevelType w:val="hybridMultilevel"/>
    <w:tmpl w:val="57E69E5C"/>
    <w:lvl w:ilvl="0" w:tplc="D460E448">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93C13CF"/>
    <w:multiLevelType w:val="hybridMultilevel"/>
    <w:tmpl w:val="5BBEE4B8"/>
    <w:lvl w:ilvl="0" w:tplc="EEA0FAC0">
      <w:start w:val="3"/>
      <w:numFmt w:val="bullet"/>
      <w:lvlText w:val="-"/>
      <w:lvlJc w:val="left"/>
      <w:pPr>
        <w:ind w:left="720" w:hanging="360"/>
      </w:pPr>
      <w:rPr>
        <w:rFonts w:ascii="Times" w:eastAsia="Times New Roman" w:hAnsi="Time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7"/>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291"/>
    <w:rsid w:val="000563AE"/>
    <w:rsid w:val="00060352"/>
    <w:rsid w:val="00066526"/>
    <w:rsid w:val="00066F8D"/>
    <w:rsid w:val="00082D49"/>
    <w:rsid w:val="000868EA"/>
    <w:rsid w:val="000E149F"/>
    <w:rsid w:val="00115E8F"/>
    <w:rsid w:val="00117B81"/>
    <w:rsid w:val="00145B49"/>
    <w:rsid w:val="001870AA"/>
    <w:rsid w:val="001D737A"/>
    <w:rsid w:val="00231313"/>
    <w:rsid w:val="002379DA"/>
    <w:rsid w:val="00274ADE"/>
    <w:rsid w:val="002F0DA2"/>
    <w:rsid w:val="00304745"/>
    <w:rsid w:val="003271EE"/>
    <w:rsid w:val="00364AA4"/>
    <w:rsid w:val="003831DB"/>
    <w:rsid w:val="0039018A"/>
    <w:rsid w:val="0043162A"/>
    <w:rsid w:val="00452530"/>
    <w:rsid w:val="0049522F"/>
    <w:rsid w:val="004A53F3"/>
    <w:rsid w:val="004A5648"/>
    <w:rsid w:val="004B6E1B"/>
    <w:rsid w:val="00523D25"/>
    <w:rsid w:val="005305E9"/>
    <w:rsid w:val="00531DC2"/>
    <w:rsid w:val="00570D2A"/>
    <w:rsid w:val="00572EA9"/>
    <w:rsid w:val="005B0B11"/>
    <w:rsid w:val="005D2A9B"/>
    <w:rsid w:val="005E051F"/>
    <w:rsid w:val="00620ED3"/>
    <w:rsid w:val="00624BD9"/>
    <w:rsid w:val="006371E1"/>
    <w:rsid w:val="006673BF"/>
    <w:rsid w:val="006750CE"/>
    <w:rsid w:val="006917E5"/>
    <w:rsid w:val="006C7E78"/>
    <w:rsid w:val="006E403F"/>
    <w:rsid w:val="0070009D"/>
    <w:rsid w:val="00700448"/>
    <w:rsid w:val="007271E3"/>
    <w:rsid w:val="007368A2"/>
    <w:rsid w:val="00745056"/>
    <w:rsid w:val="007525E0"/>
    <w:rsid w:val="007C0995"/>
    <w:rsid w:val="007E0300"/>
    <w:rsid w:val="007E2697"/>
    <w:rsid w:val="007E29BC"/>
    <w:rsid w:val="00814F61"/>
    <w:rsid w:val="0081744E"/>
    <w:rsid w:val="00824AEB"/>
    <w:rsid w:val="00876D00"/>
    <w:rsid w:val="00912F8C"/>
    <w:rsid w:val="009220AF"/>
    <w:rsid w:val="00941EFE"/>
    <w:rsid w:val="0099443D"/>
    <w:rsid w:val="009960A3"/>
    <w:rsid w:val="009E09B4"/>
    <w:rsid w:val="00A60B18"/>
    <w:rsid w:val="00A85173"/>
    <w:rsid w:val="00AC32C9"/>
    <w:rsid w:val="00AC627D"/>
    <w:rsid w:val="00AD7062"/>
    <w:rsid w:val="00AE1E63"/>
    <w:rsid w:val="00AF0E2E"/>
    <w:rsid w:val="00B33D63"/>
    <w:rsid w:val="00B727F5"/>
    <w:rsid w:val="00B75291"/>
    <w:rsid w:val="00BA1B64"/>
    <w:rsid w:val="00BE1C95"/>
    <w:rsid w:val="00BE6912"/>
    <w:rsid w:val="00C10388"/>
    <w:rsid w:val="00C32579"/>
    <w:rsid w:val="00C879F1"/>
    <w:rsid w:val="00CE1A31"/>
    <w:rsid w:val="00CF23A9"/>
    <w:rsid w:val="00CF413E"/>
    <w:rsid w:val="00D149A1"/>
    <w:rsid w:val="00D16F39"/>
    <w:rsid w:val="00D24EF3"/>
    <w:rsid w:val="00D323D5"/>
    <w:rsid w:val="00D6115F"/>
    <w:rsid w:val="00D749E1"/>
    <w:rsid w:val="00D90247"/>
    <w:rsid w:val="00DE094E"/>
    <w:rsid w:val="00DE2C06"/>
    <w:rsid w:val="00DF74E6"/>
    <w:rsid w:val="00E13A88"/>
    <w:rsid w:val="00E7161F"/>
    <w:rsid w:val="00E776AB"/>
    <w:rsid w:val="00FB607E"/>
    <w:rsid w:val="00FC351F"/>
    <w:rsid w:val="00FE58C3"/>
    <w:rsid w:val="00FF03BA"/>
    <w:rsid w:val="00FF5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A17A25"/>
  <w15:chartTrackingRefBased/>
  <w15:docId w15:val="{98C8E5C3-54DF-416B-8788-F876713A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5E9"/>
    <w:pPr>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05E9"/>
    <w:pPr>
      <w:keepNext/>
      <w:outlineLvl w:val="0"/>
    </w:pPr>
    <w:rPr>
      <w:rFonts w:ascii="Arial" w:hAnsi="Arial"/>
      <w:b/>
      <w:sz w:val="28"/>
    </w:rPr>
  </w:style>
  <w:style w:type="paragraph" w:styleId="Rubrik2">
    <w:name w:val="heading 2"/>
    <w:basedOn w:val="Normal"/>
    <w:next w:val="Normal"/>
    <w:link w:val="Rubrik2Char"/>
    <w:qFormat/>
    <w:rsid w:val="005305E9"/>
    <w:pPr>
      <w:keepNext/>
      <w:outlineLvl w:val="1"/>
    </w:pPr>
    <w:rPr>
      <w:rFonts w:ascii="Arial" w:hAnsi="Arial"/>
      <w:sz w:val="28"/>
    </w:rPr>
  </w:style>
  <w:style w:type="paragraph" w:styleId="Rubrik4">
    <w:name w:val="heading 4"/>
    <w:basedOn w:val="Normal"/>
    <w:next w:val="Normal"/>
    <w:link w:val="Rubrik4Char"/>
    <w:qFormat/>
    <w:rsid w:val="005305E9"/>
    <w:pPr>
      <w:keepNext/>
      <w:jc w:val="center"/>
      <w:outlineLvl w:val="3"/>
    </w:pPr>
    <w:rPr>
      <w:rFonts w:ascii="Verdana" w:hAnsi="Verdana"/>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305E9"/>
    <w:rPr>
      <w:rFonts w:ascii="Arial" w:eastAsia="Times New Roman" w:hAnsi="Arial" w:cs="Times New Roman"/>
      <w:b/>
      <w:sz w:val="28"/>
      <w:szCs w:val="20"/>
      <w:lang w:val="sv-SE" w:eastAsia="sv-SE"/>
    </w:rPr>
  </w:style>
  <w:style w:type="character" w:customStyle="1" w:styleId="Rubrik2Char">
    <w:name w:val="Rubrik 2 Char"/>
    <w:basedOn w:val="Standardstycketeckensnitt"/>
    <w:link w:val="Rubrik2"/>
    <w:rsid w:val="005305E9"/>
    <w:rPr>
      <w:rFonts w:ascii="Arial" w:eastAsia="Times New Roman" w:hAnsi="Arial" w:cs="Times New Roman"/>
      <w:sz w:val="28"/>
      <w:szCs w:val="20"/>
      <w:lang w:val="sv-SE" w:eastAsia="sv-SE"/>
    </w:rPr>
  </w:style>
  <w:style w:type="character" w:customStyle="1" w:styleId="Rubrik4Char">
    <w:name w:val="Rubrik 4 Char"/>
    <w:basedOn w:val="Standardstycketeckensnitt"/>
    <w:link w:val="Rubrik4"/>
    <w:rsid w:val="005305E9"/>
    <w:rPr>
      <w:rFonts w:ascii="Verdana" w:eastAsia="Times New Roman" w:hAnsi="Verdana" w:cs="Times New Roman"/>
      <w:b/>
      <w:sz w:val="24"/>
      <w:szCs w:val="20"/>
      <w:lang w:val="sv-SE" w:eastAsia="sv-SE"/>
    </w:rPr>
  </w:style>
  <w:style w:type="paragraph" w:styleId="Sidhuvud">
    <w:name w:val="header"/>
    <w:basedOn w:val="Normal"/>
    <w:link w:val="SidhuvudChar"/>
    <w:rsid w:val="005305E9"/>
    <w:pPr>
      <w:tabs>
        <w:tab w:val="center" w:pos="4536"/>
        <w:tab w:val="right" w:pos="9072"/>
      </w:tabs>
    </w:pPr>
  </w:style>
  <w:style w:type="character" w:customStyle="1" w:styleId="SidhuvudChar">
    <w:name w:val="Sidhuvud Char"/>
    <w:basedOn w:val="Standardstycketeckensnitt"/>
    <w:link w:val="Sidhuvud"/>
    <w:rsid w:val="005305E9"/>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5305E9"/>
  </w:style>
  <w:style w:type="paragraph" w:customStyle="1" w:styleId="MediumShading1-Accent11">
    <w:name w:val="Medium Shading 1 - Accent 11"/>
    <w:qFormat/>
    <w:rsid w:val="005305E9"/>
    <w:pPr>
      <w:spacing w:after="0" w:line="240" w:lineRule="auto"/>
    </w:pPr>
    <w:rPr>
      <w:rFonts w:ascii="Calibri" w:eastAsia="Calibri" w:hAnsi="Calibri" w:cs="Times New Roman"/>
      <w:lang w:val="sv-SE"/>
    </w:rPr>
  </w:style>
  <w:style w:type="character" w:styleId="Hyperlnk">
    <w:name w:val="Hyperlink"/>
    <w:uiPriority w:val="99"/>
    <w:rsid w:val="005305E9"/>
    <w:rPr>
      <w:color w:val="0000FF"/>
      <w:u w:val="single"/>
    </w:rPr>
  </w:style>
  <w:style w:type="character" w:styleId="Olstomnmnande">
    <w:name w:val="Unresolved Mention"/>
    <w:basedOn w:val="Standardstycketeckensnitt"/>
    <w:uiPriority w:val="99"/>
    <w:semiHidden/>
    <w:unhideWhenUsed/>
    <w:rsid w:val="007525E0"/>
    <w:rPr>
      <w:color w:val="605E5C"/>
      <w:shd w:val="clear" w:color="auto" w:fill="E1DFDD"/>
    </w:rPr>
  </w:style>
  <w:style w:type="paragraph" w:styleId="Liststycke">
    <w:name w:val="List Paragraph"/>
    <w:basedOn w:val="Normal"/>
    <w:uiPriority w:val="34"/>
    <w:qFormat/>
    <w:rsid w:val="00145B49"/>
    <w:pPr>
      <w:ind w:left="720"/>
      <w:contextualSpacing/>
    </w:pPr>
  </w:style>
  <w:style w:type="character" w:styleId="AnvndHyperlnk">
    <w:name w:val="FollowedHyperlink"/>
    <w:basedOn w:val="Standardstycketeckensnitt"/>
    <w:uiPriority w:val="99"/>
    <w:semiHidden/>
    <w:unhideWhenUsed/>
    <w:rsid w:val="007450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130031">
      <w:bodyDiv w:val="1"/>
      <w:marLeft w:val="0"/>
      <w:marRight w:val="0"/>
      <w:marTop w:val="0"/>
      <w:marBottom w:val="0"/>
      <w:divBdr>
        <w:top w:val="none" w:sz="0" w:space="0" w:color="auto"/>
        <w:left w:val="none" w:sz="0" w:space="0" w:color="auto"/>
        <w:bottom w:val="none" w:sz="0" w:space="0" w:color="auto"/>
        <w:right w:val="none" w:sz="0" w:space="0" w:color="auto"/>
      </w:divBdr>
    </w:div>
    <w:div w:id="943926067">
      <w:bodyDiv w:val="1"/>
      <w:marLeft w:val="0"/>
      <w:marRight w:val="0"/>
      <w:marTop w:val="0"/>
      <w:marBottom w:val="0"/>
      <w:divBdr>
        <w:top w:val="none" w:sz="0" w:space="0" w:color="auto"/>
        <w:left w:val="none" w:sz="0" w:space="0" w:color="auto"/>
        <w:bottom w:val="none" w:sz="0" w:space="0" w:color="auto"/>
        <w:right w:val="none" w:sz="0" w:space="0" w:color="auto"/>
      </w:divBdr>
    </w:div>
    <w:div w:id="1072045365">
      <w:bodyDiv w:val="1"/>
      <w:marLeft w:val="0"/>
      <w:marRight w:val="0"/>
      <w:marTop w:val="0"/>
      <w:marBottom w:val="0"/>
      <w:divBdr>
        <w:top w:val="none" w:sz="0" w:space="0" w:color="auto"/>
        <w:left w:val="none" w:sz="0" w:space="0" w:color="auto"/>
        <w:bottom w:val="none" w:sz="0" w:space="0" w:color="auto"/>
        <w:right w:val="none" w:sz="0" w:space="0" w:color="auto"/>
      </w:divBdr>
    </w:div>
    <w:div w:id="1146512906">
      <w:bodyDiv w:val="1"/>
      <w:marLeft w:val="0"/>
      <w:marRight w:val="0"/>
      <w:marTop w:val="0"/>
      <w:marBottom w:val="0"/>
      <w:divBdr>
        <w:top w:val="none" w:sz="0" w:space="0" w:color="auto"/>
        <w:left w:val="none" w:sz="0" w:space="0" w:color="auto"/>
        <w:bottom w:val="none" w:sz="0" w:space="0" w:color="auto"/>
        <w:right w:val="none" w:sz="0" w:space="0" w:color="auto"/>
      </w:divBdr>
    </w:div>
    <w:div w:id="1535268093">
      <w:bodyDiv w:val="1"/>
      <w:marLeft w:val="0"/>
      <w:marRight w:val="0"/>
      <w:marTop w:val="0"/>
      <w:marBottom w:val="0"/>
      <w:divBdr>
        <w:top w:val="none" w:sz="0" w:space="0" w:color="auto"/>
        <w:left w:val="none" w:sz="0" w:space="0" w:color="auto"/>
        <w:bottom w:val="none" w:sz="0" w:space="0" w:color="auto"/>
        <w:right w:val="none" w:sz="0" w:space="0" w:color="auto"/>
      </w:divBdr>
    </w:div>
    <w:div w:id="170598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ncbi.nlm.nih.gov/pubmed/?term=Weinberg%20J%5BAuthor%5D&amp;cauthor=true&amp;cauthor_uid=28439420" TargetMode="External"/><Relationship Id="rId18" Type="http://schemas.openxmlformats.org/officeDocument/2006/relationships/hyperlink" Target="https://www.ncbi.nlm.nih.gov/pubmed/?term=Nennesmo%20I%5BAuthor%5D&amp;cauthor=true&amp;cauthor_uid=284394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ncbi.nlm.nih.gov/pubmed/?term=Kmezic%20I%5BAuthor%5D&amp;cauthor=true&amp;cauthor_uid=28439420" TargetMode="External"/><Relationship Id="rId17" Type="http://schemas.openxmlformats.org/officeDocument/2006/relationships/hyperlink" Target="https://www.ncbi.nlm.nih.gov/pubmed/?term=Klimkowska%20M%5BAuthor%5D&amp;cauthor=true&amp;cauthor_uid=28439420" TargetMode="External"/><Relationship Id="rId2" Type="http://schemas.openxmlformats.org/officeDocument/2006/relationships/styles" Target="styles.xml"/><Relationship Id="rId16" Type="http://schemas.openxmlformats.org/officeDocument/2006/relationships/hyperlink" Target="https://www.ncbi.nlm.nih.gov/pubmed/?term=Kollia%20E%5BAuthor%5D&amp;cauthor=true&amp;cauthor_uid=28439420" TargetMode="External"/><Relationship Id="rId20" Type="http://schemas.openxmlformats.org/officeDocument/2006/relationships/hyperlink" Target="https://www.ncbi.nlm.nih.gov/pmc/articles/PMC53998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ncbi.nlm.nih.gov/pubmed/?term=Hashim%20F%5BAuthor%5D&amp;cauthor=true&amp;cauthor_uid=28439420" TargetMode="External"/><Relationship Id="rId10" Type="http://schemas.openxmlformats.org/officeDocument/2006/relationships/header" Target="header1.xml"/><Relationship Id="rId19" Type="http://schemas.openxmlformats.org/officeDocument/2006/relationships/hyperlink" Target="https://www.ncbi.nlm.nih.gov/pubmed/?term=Paucar%20M%5BAuthor%5D&amp;cauthor=true&amp;cauthor_uid=28439420" TargetMode="External"/><Relationship Id="rId4" Type="http://schemas.openxmlformats.org/officeDocument/2006/relationships/webSettings" Target="webSettings.xml"/><Relationship Id="rId9" Type="http://schemas.openxmlformats.org/officeDocument/2006/relationships/hyperlink" Target="mailto:ivan.kmezic@ki.se" TargetMode="External"/><Relationship Id="rId14" Type="http://schemas.openxmlformats.org/officeDocument/2006/relationships/hyperlink" Target="https://www.ncbi.nlm.nih.gov/pubmed/?term=Hauzenberger%20D%5BAuthor%5D&amp;cauthor=true&amp;cauthor_uid=284394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6</Pages>
  <Words>2311</Words>
  <Characters>12250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Whittall</dc:creator>
  <cp:keywords/>
  <dc:description/>
  <cp:lastModifiedBy>Ivan Kmezic</cp:lastModifiedBy>
  <cp:revision>96</cp:revision>
  <dcterms:created xsi:type="dcterms:W3CDTF">2019-03-13T17:33:00Z</dcterms:created>
  <dcterms:modified xsi:type="dcterms:W3CDTF">2019-03-17T13:34:00Z</dcterms:modified>
</cp:coreProperties>
</file>